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00A" w:rsidRDefault="0045400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5400A" w:rsidRDefault="0045400A">
      <w:pPr>
        <w:pStyle w:val="ConsPlusNormal"/>
        <w:ind w:firstLine="540"/>
        <w:jc w:val="both"/>
        <w:outlineLvl w:val="0"/>
      </w:pPr>
    </w:p>
    <w:p w:rsidR="0045400A" w:rsidRDefault="0045400A">
      <w:pPr>
        <w:pStyle w:val="ConsPlusTitle"/>
        <w:jc w:val="center"/>
        <w:outlineLvl w:val="0"/>
      </w:pPr>
      <w:r>
        <w:t>МИНИСТЕРСТВО ОБРАЗОВАНИЯ И НАУКИ РОССИЙСКОЙ ФЕДЕРАЦИИ</w:t>
      </w:r>
    </w:p>
    <w:p w:rsidR="0045400A" w:rsidRDefault="0045400A">
      <w:pPr>
        <w:pStyle w:val="ConsPlusTitle"/>
        <w:jc w:val="center"/>
      </w:pPr>
    </w:p>
    <w:p w:rsidR="0045400A" w:rsidRDefault="0045400A">
      <w:pPr>
        <w:pStyle w:val="ConsPlusTitle"/>
        <w:jc w:val="center"/>
      </w:pPr>
      <w:r>
        <w:t>ДЕПАРТАМЕНТ ОБЩЕГО ОБРАЗОВАНИЯ</w:t>
      </w:r>
    </w:p>
    <w:p w:rsidR="0045400A" w:rsidRDefault="0045400A">
      <w:pPr>
        <w:pStyle w:val="ConsPlusTitle"/>
        <w:jc w:val="center"/>
      </w:pPr>
    </w:p>
    <w:p w:rsidR="0045400A" w:rsidRDefault="0045400A">
      <w:pPr>
        <w:pStyle w:val="ConsPlusTitle"/>
        <w:jc w:val="center"/>
      </w:pPr>
      <w:r>
        <w:t>ПИСЬМО</w:t>
      </w:r>
    </w:p>
    <w:p w:rsidR="0045400A" w:rsidRDefault="0045400A">
      <w:pPr>
        <w:pStyle w:val="ConsPlusTitle"/>
        <w:jc w:val="center"/>
      </w:pPr>
      <w:r>
        <w:t>от 12 мая 2011 г. N 03-296</w:t>
      </w:r>
    </w:p>
    <w:p w:rsidR="0045400A" w:rsidRDefault="0045400A">
      <w:pPr>
        <w:pStyle w:val="ConsPlusTitle"/>
        <w:jc w:val="center"/>
      </w:pPr>
    </w:p>
    <w:p w:rsidR="0045400A" w:rsidRDefault="0045400A">
      <w:pPr>
        <w:pStyle w:val="ConsPlusTitle"/>
        <w:jc w:val="center"/>
      </w:pPr>
      <w:r>
        <w:t>ОБ ОРГАНИЗАЦИИ ВНЕУРОЧНОЙ ДЕЯТЕЛЬНОСТИ</w:t>
      </w:r>
    </w:p>
    <w:p w:rsidR="0045400A" w:rsidRDefault="0045400A">
      <w:pPr>
        <w:pStyle w:val="ConsPlusTitle"/>
        <w:jc w:val="center"/>
      </w:pPr>
      <w:r>
        <w:t>ПРИ ВВЕДЕНИИ ФЕДЕРАЛЬНОГО ГОСУДАРСТВЕННОГО ОБРАЗОВАТЕЛЬНОГО</w:t>
      </w:r>
    </w:p>
    <w:p w:rsidR="0045400A" w:rsidRDefault="0045400A">
      <w:pPr>
        <w:pStyle w:val="ConsPlusTitle"/>
        <w:jc w:val="center"/>
      </w:pPr>
      <w:r>
        <w:t>СТАНДАРТА ОБЩЕГО ОБРАЗОВАНИЯ</w:t>
      </w:r>
    </w:p>
    <w:p w:rsidR="0045400A" w:rsidRDefault="0045400A">
      <w:pPr>
        <w:pStyle w:val="ConsPlusNormal"/>
        <w:jc w:val="center"/>
      </w:pPr>
    </w:p>
    <w:p w:rsidR="0045400A" w:rsidRDefault="0045400A">
      <w:pPr>
        <w:pStyle w:val="ConsPlusNormal"/>
        <w:ind w:firstLine="540"/>
        <w:jc w:val="both"/>
      </w:pPr>
      <w:r>
        <w:t xml:space="preserve">Департамент общего образования Минобрнауки России направляет для использования в работе </w:t>
      </w:r>
      <w:hyperlink w:anchor="P23" w:history="1">
        <w:r>
          <w:rPr>
            <w:color w:val="0000FF"/>
          </w:rPr>
          <w:t>материалы</w:t>
        </w:r>
      </w:hyperlink>
      <w:r>
        <w:t xml:space="preserve"> по организации внеурочной деятельности в образовательных учреждениях, реализующих основную образовательную программу начального общего образования, при введении федерального государственного образовательного </w:t>
      </w:r>
      <w:hyperlink r:id="rId6" w:history="1">
        <w:r>
          <w:rPr>
            <w:color w:val="0000FF"/>
          </w:rPr>
          <w:t>стандарта</w:t>
        </w:r>
      </w:hyperlink>
      <w:r>
        <w:t xml:space="preserve"> общего образования, которые были представлены на заседании Координационного совета при Департаменте общего образования Министерства образования и науки Российской Федерации по вопросам организации введения федеральных государственных образовательных стандартов общего образования 19 апреля 2011 г.</w:t>
      </w:r>
    </w:p>
    <w:p w:rsidR="0045400A" w:rsidRDefault="0045400A">
      <w:pPr>
        <w:pStyle w:val="ConsPlusNormal"/>
        <w:ind w:firstLine="540"/>
        <w:jc w:val="both"/>
      </w:pPr>
    </w:p>
    <w:p w:rsidR="0045400A" w:rsidRDefault="0045400A">
      <w:pPr>
        <w:pStyle w:val="ConsPlusNormal"/>
        <w:jc w:val="right"/>
      </w:pPr>
      <w:r>
        <w:t>Директор Департамента</w:t>
      </w:r>
    </w:p>
    <w:p w:rsidR="0045400A" w:rsidRDefault="0045400A">
      <w:pPr>
        <w:pStyle w:val="ConsPlusNormal"/>
        <w:jc w:val="right"/>
      </w:pPr>
      <w:r>
        <w:t>Е.Л.НИЗИЕНКО</w:t>
      </w:r>
    </w:p>
    <w:p w:rsidR="0045400A" w:rsidRDefault="0045400A">
      <w:pPr>
        <w:pStyle w:val="ConsPlusNormal"/>
        <w:jc w:val="right"/>
      </w:pPr>
    </w:p>
    <w:p w:rsidR="0045400A" w:rsidRDefault="0045400A">
      <w:pPr>
        <w:pStyle w:val="ConsPlusNormal"/>
        <w:jc w:val="right"/>
      </w:pPr>
    </w:p>
    <w:p w:rsidR="0045400A" w:rsidRDefault="0045400A">
      <w:pPr>
        <w:pStyle w:val="ConsPlusNormal"/>
        <w:jc w:val="right"/>
      </w:pPr>
    </w:p>
    <w:p w:rsidR="0045400A" w:rsidRDefault="0045400A">
      <w:pPr>
        <w:pStyle w:val="ConsPlusNormal"/>
        <w:jc w:val="right"/>
      </w:pPr>
    </w:p>
    <w:p w:rsidR="0045400A" w:rsidRDefault="0045400A">
      <w:pPr>
        <w:pStyle w:val="ConsPlusNormal"/>
        <w:jc w:val="right"/>
      </w:pPr>
    </w:p>
    <w:p w:rsidR="0045400A" w:rsidRDefault="0045400A">
      <w:pPr>
        <w:pStyle w:val="ConsPlusNormal"/>
        <w:jc w:val="right"/>
        <w:outlineLvl w:val="0"/>
      </w:pPr>
      <w:r>
        <w:t>Приложение</w:t>
      </w:r>
    </w:p>
    <w:p w:rsidR="0045400A" w:rsidRDefault="0045400A">
      <w:pPr>
        <w:pStyle w:val="ConsPlusNormal"/>
        <w:jc w:val="center"/>
      </w:pPr>
    </w:p>
    <w:p w:rsidR="0045400A" w:rsidRDefault="0045400A">
      <w:pPr>
        <w:pStyle w:val="ConsPlusNormal"/>
        <w:jc w:val="center"/>
      </w:pPr>
      <w:bookmarkStart w:id="0" w:name="P23"/>
      <w:bookmarkEnd w:id="0"/>
      <w:r>
        <w:t>МЕТОДИЧЕСКИЕ МАТЕРИАЛЫ</w:t>
      </w:r>
    </w:p>
    <w:p w:rsidR="0045400A" w:rsidRDefault="0045400A">
      <w:pPr>
        <w:pStyle w:val="ConsPlusNormal"/>
        <w:jc w:val="center"/>
      </w:pPr>
      <w:r>
        <w:t>ПО ОРГАНИЗАЦИИ ВНЕУРОЧНОЙ ДЕЯТЕЛЬНОСТИ В ОБРАЗОВАТЕЛЬНЫХ</w:t>
      </w:r>
    </w:p>
    <w:p w:rsidR="0045400A" w:rsidRDefault="0045400A">
      <w:pPr>
        <w:pStyle w:val="ConsPlusNormal"/>
        <w:jc w:val="center"/>
      </w:pPr>
      <w:r>
        <w:t>УЧРЕЖДЕНИЯХ, РЕАЛИЗУЮЩИХ ОБЩЕОБРАЗОВАТЕЛЬНЫЕ ПРОГРАММЫ</w:t>
      </w:r>
    </w:p>
    <w:p w:rsidR="0045400A" w:rsidRDefault="0045400A">
      <w:pPr>
        <w:pStyle w:val="ConsPlusNormal"/>
        <w:jc w:val="center"/>
      </w:pPr>
      <w:r>
        <w:t>НАЧАЛЬНОГО ОБЩЕГО ОБРАЗОВАНИЯ</w:t>
      </w:r>
    </w:p>
    <w:p w:rsidR="0045400A" w:rsidRDefault="0045400A">
      <w:pPr>
        <w:pStyle w:val="ConsPlusNormal"/>
        <w:jc w:val="center"/>
      </w:pPr>
    </w:p>
    <w:p w:rsidR="0045400A" w:rsidRDefault="0045400A">
      <w:pPr>
        <w:pStyle w:val="ConsPlusNormal"/>
        <w:jc w:val="center"/>
        <w:outlineLvl w:val="1"/>
      </w:pPr>
      <w:r>
        <w:t>Основные задачи внеурочной деятельности</w:t>
      </w:r>
    </w:p>
    <w:p w:rsidR="0045400A" w:rsidRDefault="0045400A">
      <w:pPr>
        <w:pStyle w:val="ConsPlusNormal"/>
        <w:ind w:firstLine="540"/>
        <w:jc w:val="both"/>
      </w:pPr>
    </w:p>
    <w:p w:rsidR="0045400A" w:rsidRDefault="0045400A">
      <w:pPr>
        <w:pStyle w:val="ConsPlusNormal"/>
        <w:ind w:firstLine="540"/>
        <w:jc w:val="both"/>
      </w:pPr>
      <w:r>
        <w:t xml:space="preserve">В соответствии с федеральным государственным образовательным </w:t>
      </w:r>
      <w:hyperlink r:id="rId7" w:history="1">
        <w:r>
          <w:rPr>
            <w:color w:val="0000FF"/>
          </w:rPr>
          <w:t>стандартом</w:t>
        </w:r>
      </w:hyperlink>
      <w:r>
        <w:t xml:space="preserve"> начального общего образования (ФГОС НОО) основная образовательная программа начального общего образования реализуется образовательным учреждением, в том числе и через внеурочную деятельность.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 xml:space="preserve">Под внеурочной деятельностью в рамках реализации </w:t>
      </w:r>
      <w:hyperlink r:id="rId8" w:history="1">
        <w:r>
          <w:rPr>
            <w:color w:val="0000FF"/>
          </w:rPr>
          <w:t>ФГОС НОО</w:t>
        </w:r>
      </w:hyperlink>
      <w:r>
        <w:t xml:space="preserve"> следует понимать образовательную деятельность, осуществляемую в формах, отличных от классно-урочной, и направленную на достижение планируемых результатов освоения основной образовательной программы начального общего образования.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Кроме того, внеурочная деятельность в начальной школе позволяет решить еще целый ряд очень важных задач: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обеспечить благоприятную адаптацию ребенка в школе;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оптимизировать учебную нагрузку обучающихся;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lastRenderedPageBreak/>
        <w:t>улучшить условия для развития ребенка;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учесть возрастные и индивидуальные особенности обучающихся.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Внеурочная деятельность организуется по направлениям развития личности (спортивно-оздоровительное, духовно-нравственное, социальное, общеинтеллектуальное, общекультурное), в таких формах как экскурсии, кружки, секции, круглые столы, конференции, диспуты, школьные научные общества, олимпиады, соревнования, поисковые и научные исследования, общественно полезные практики и других.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Формы организации внеурочной деятельности, как и в целом образовательного процесса, в рамках реализации основной образовательной программы начального общего образования определяет образовательное учреждение.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Очевидны и преимущества в использовании внеурочной деятельности для закрепления и практического использования отдельных аспектов содержания программ учебных предметов, курсов.</w:t>
      </w:r>
    </w:p>
    <w:p w:rsidR="0045400A" w:rsidRDefault="0045400A">
      <w:pPr>
        <w:pStyle w:val="ConsPlusNormal"/>
        <w:jc w:val="center"/>
      </w:pPr>
    </w:p>
    <w:p w:rsidR="0045400A" w:rsidRDefault="0045400A">
      <w:pPr>
        <w:pStyle w:val="ConsPlusNormal"/>
        <w:jc w:val="center"/>
        <w:outlineLvl w:val="1"/>
      </w:pPr>
      <w:r>
        <w:t>Организационные модели внеурочной деятельности</w:t>
      </w:r>
    </w:p>
    <w:p w:rsidR="0045400A" w:rsidRDefault="0045400A">
      <w:pPr>
        <w:pStyle w:val="ConsPlusNormal"/>
        <w:ind w:firstLine="540"/>
        <w:jc w:val="both"/>
      </w:pPr>
    </w:p>
    <w:p w:rsidR="0045400A" w:rsidRDefault="0045400A">
      <w:pPr>
        <w:pStyle w:val="ConsPlusNormal"/>
        <w:ind w:firstLine="540"/>
        <w:jc w:val="both"/>
      </w:pPr>
      <w:r>
        <w:t>Исходя из задач, форм и содержания внеурочной деятельности, для ее реализации в качестве базовой может быть рассмотрена следующая организационная модель. Внеурочная деятельность может осуществляться через (рис. 1):</w:t>
      </w:r>
    </w:p>
    <w:p w:rsidR="0045400A" w:rsidRDefault="0045400A">
      <w:pPr>
        <w:pStyle w:val="ConsPlusNormal"/>
        <w:ind w:firstLine="540"/>
        <w:jc w:val="both"/>
      </w:pPr>
    </w:p>
    <w:p w:rsidR="0045400A" w:rsidRDefault="0045400A">
      <w:pPr>
        <w:pStyle w:val="ConsPlusNonformat"/>
        <w:jc w:val="both"/>
      </w:pPr>
      <w:r>
        <w:t>┌───────────────────────────┐                    ┌────────────────────────┐</w:t>
      </w:r>
    </w:p>
    <w:p w:rsidR="0045400A" w:rsidRDefault="0045400A">
      <w:pPr>
        <w:pStyle w:val="ConsPlusNonformat"/>
        <w:jc w:val="both"/>
      </w:pPr>
      <w:r>
        <w:t>│       Инновационная       │                    │  Иные педагогические   │</w:t>
      </w:r>
    </w:p>
    <w:p w:rsidR="0045400A" w:rsidRDefault="0045400A">
      <w:pPr>
        <w:pStyle w:val="ConsPlusNonformat"/>
        <w:jc w:val="both"/>
      </w:pPr>
      <w:r>
        <w:t>│    (экспериментальная,    │                    │       работники        │</w:t>
      </w:r>
    </w:p>
    <w:p w:rsidR="0045400A" w:rsidRDefault="0045400A">
      <w:pPr>
        <w:pStyle w:val="ConsPlusNonformat"/>
        <w:jc w:val="both"/>
      </w:pPr>
      <w:r>
        <w:t>│ пилотная, внедренческая)  │                    │                        │</w:t>
      </w:r>
    </w:p>
    <w:p w:rsidR="0045400A" w:rsidRDefault="0045400A">
      <w:pPr>
        <w:pStyle w:val="ConsPlusNonformat"/>
        <w:jc w:val="both"/>
      </w:pPr>
      <w:r>
        <w:t>│         площадка          │    ┌────────────┐  │Должностные обязанности │</w:t>
      </w:r>
    </w:p>
    <w:p w:rsidR="0045400A" w:rsidRDefault="0045400A">
      <w:pPr>
        <w:pStyle w:val="ConsPlusNonformat"/>
        <w:jc w:val="both"/>
      </w:pPr>
      <w:r>
        <w:t>│       Инновационная       │    │внеурочная  │  │ педагога-организатора, │</w:t>
      </w:r>
    </w:p>
    <w:p w:rsidR="0045400A" w:rsidRDefault="0045400A">
      <w:pPr>
        <w:pStyle w:val="ConsPlusNonformat"/>
        <w:jc w:val="both"/>
      </w:pPr>
      <w:r>
        <w:t>│    (экспериментальная)    │&lt;───┤деятельность├─&gt;│ социального педагога,  │</w:t>
      </w:r>
    </w:p>
    <w:p w:rsidR="0045400A" w:rsidRDefault="0045400A">
      <w:pPr>
        <w:pStyle w:val="ConsPlusNonformat"/>
        <w:jc w:val="both"/>
      </w:pPr>
      <w:r>
        <w:t>│деятельность по разработке,│    └─┬─┬─┬─┬─┬──┘  │  педагога-психолога,   │</w:t>
      </w:r>
    </w:p>
    <w:p w:rsidR="0045400A" w:rsidRDefault="0045400A">
      <w:pPr>
        <w:pStyle w:val="ConsPlusNonformat"/>
        <w:jc w:val="both"/>
      </w:pPr>
      <w:r>
        <w:t>│   апробации, внедрению    │      │ │ │ │ │     │   старшего вожатого    │</w:t>
      </w:r>
    </w:p>
    <w:p w:rsidR="0045400A" w:rsidRDefault="0045400A">
      <w:pPr>
        <w:pStyle w:val="ConsPlusNonformat"/>
        <w:jc w:val="both"/>
      </w:pPr>
      <w:r>
        <w:t>│   новых образовательных   │      │ │ │ │ │     │                        │</w:t>
      </w:r>
    </w:p>
    <w:p w:rsidR="0045400A" w:rsidRDefault="0045400A">
      <w:pPr>
        <w:pStyle w:val="ConsPlusNonformat"/>
        <w:jc w:val="both"/>
      </w:pPr>
      <w:r>
        <w:t>│  программ, в том числе    │      │ │ │ │ │     │                        │</w:t>
      </w:r>
    </w:p>
    <w:p w:rsidR="0045400A" w:rsidRDefault="0045400A">
      <w:pPr>
        <w:pStyle w:val="ConsPlusNonformat"/>
        <w:jc w:val="both"/>
      </w:pPr>
      <w:r>
        <w:t>│ учитывающих региональные  │      │ │ │ │ │     │                        │</w:t>
      </w:r>
    </w:p>
    <w:p w:rsidR="0045400A" w:rsidRDefault="0045400A">
      <w:pPr>
        <w:pStyle w:val="ConsPlusNonformat"/>
        <w:jc w:val="both"/>
      </w:pPr>
      <w:r>
        <w:t>│       особенности         │      │ │ │ │ │     │                        │</w:t>
      </w:r>
    </w:p>
    <w:p w:rsidR="0045400A" w:rsidRDefault="0045400A">
      <w:pPr>
        <w:pStyle w:val="ConsPlusNonformat"/>
        <w:jc w:val="both"/>
      </w:pPr>
      <w:r>
        <w:t>└───────────────────────────┘      │ │ │ │ │     └────────────────────────┘</w:t>
      </w:r>
    </w:p>
    <w:p w:rsidR="0045400A" w:rsidRDefault="0045400A">
      <w:pPr>
        <w:pStyle w:val="ConsPlusNonformat"/>
        <w:jc w:val="both"/>
      </w:pPr>
      <w:r>
        <w:t xml:space="preserve">                                   │ │ │ │ │</w:t>
      </w:r>
    </w:p>
    <w:p w:rsidR="0045400A" w:rsidRDefault="0045400A">
      <w:pPr>
        <w:pStyle w:val="ConsPlusNonformat"/>
        <w:jc w:val="both"/>
      </w:pPr>
      <w:r>
        <w:t xml:space="preserve">        ┌──────────────────────────┘ │ │ │ └──────────────────────┐</w:t>
      </w:r>
    </w:p>
    <w:p w:rsidR="0045400A" w:rsidRDefault="0045400A">
      <w:pPr>
        <w:pStyle w:val="ConsPlusNonformat"/>
        <w:jc w:val="both"/>
      </w:pPr>
      <w:r>
        <w:t xml:space="preserve">        │              ┌─────────────┘ │ └──────────┐             │</w:t>
      </w:r>
    </w:p>
    <w:p w:rsidR="0045400A" w:rsidRDefault="0045400A">
      <w:pPr>
        <w:pStyle w:val="ConsPlusNonformat"/>
        <w:jc w:val="both"/>
      </w:pPr>
      <w:r>
        <w:t xml:space="preserve">        \/             \/              \/           \/            \/</w:t>
      </w:r>
    </w:p>
    <w:p w:rsidR="0045400A" w:rsidRDefault="0045400A">
      <w:pPr>
        <w:pStyle w:val="ConsPlusNonformat"/>
        <w:jc w:val="both"/>
      </w:pPr>
      <w:r>
        <w:t>┌─────────────┐ ┌────────────┐ ┌──────────────┐ ┌────────┐ ┌──────────────┐</w:t>
      </w:r>
    </w:p>
    <w:p w:rsidR="0045400A" w:rsidRDefault="0045400A">
      <w:pPr>
        <w:pStyle w:val="ConsPlusNonformat"/>
        <w:jc w:val="both"/>
      </w:pPr>
      <w:r>
        <w:t>│Учебные план │ │Дополнитель-│ │Дополнительное│ │Группы  │ │   Классное   │</w:t>
      </w:r>
    </w:p>
    <w:p w:rsidR="0045400A" w:rsidRDefault="0045400A">
      <w:pPr>
        <w:pStyle w:val="ConsPlusNonformat"/>
        <w:jc w:val="both"/>
      </w:pPr>
      <w:r>
        <w:t>│образователь-│ │ное образо- │ │образование   │ │продлен-│ │ руководство  │</w:t>
      </w:r>
    </w:p>
    <w:p w:rsidR="0045400A" w:rsidRDefault="0045400A">
      <w:pPr>
        <w:pStyle w:val="ConsPlusNonformat"/>
        <w:jc w:val="both"/>
      </w:pPr>
      <w:r>
        <w:t>│ного учрежде-│ │вание       │ │учреждений    │ │ного дня│ │              │</w:t>
      </w:r>
    </w:p>
    <w:p w:rsidR="0045400A" w:rsidRDefault="0045400A">
      <w:pPr>
        <w:pStyle w:val="ConsPlusNonformat"/>
        <w:jc w:val="both"/>
      </w:pPr>
      <w:r>
        <w:t>│ния          │ │образова-   │ │культуры и    │ │        │ │ Деятельность │</w:t>
      </w:r>
    </w:p>
    <w:p w:rsidR="0045400A" w:rsidRDefault="0045400A">
      <w:pPr>
        <w:pStyle w:val="ConsPlusNonformat"/>
        <w:jc w:val="both"/>
      </w:pPr>
      <w:r>
        <w:t>│             │ │тельного    │ │УДОД          │ │Деятель-│ │   классных   │</w:t>
      </w:r>
    </w:p>
    <w:p w:rsidR="0045400A" w:rsidRDefault="0045400A">
      <w:pPr>
        <w:pStyle w:val="ConsPlusNonformat"/>
        <w:jc w:val="both"/>
      </w:pPr>
      <w:r>
        <w:t>│Часть,       │ │учреждения  │ │              │ │ность   │ │руководителей │</w:t>
      </w:r>
    </w:p>
    <w:p w:rsidR="0045400A" w:rsidRDefault="0045400A">
      <w:pPr>
        <w:pStyle w:val="ConsPlusNonformat"/>
        <w:jc w:val="both"/>
      </w:pPr>
      <w:r>
        <w:t>│формируемая  │ │            │ │Организация   │ │воспита-│ │ (экскурсии,  │</w:t>
      </w:r>
    </w:p>
    <w:p w:rsidR="0045400A" w:rsidRDefault="0045400A">
      <w:pPr>
        <w:pStyle w:val="ConsPlusNonformat"/>
        <w:jc w:val="both"/>
      </w:pPr>
      <w:r>
        <w:t>│участниками  │ │Организация │ │деятельности  │ │телей   │ │   диспуты,   │</w:t>
      </w:r>
    </w:p>
    <w:p w:rsidR="0045400A" w:rsidRDefault="0045400A">
      <w:pPr>
        <w:pStyle w:val="ConsPlusNonformat"/>
        <w:jc w:val="both"/>
      </w:pPr>
      <w:r>
        <w:t>│образователь-│ │кружков,    │ │как на базе   │ │ГПД,    │ │круглые столы,│</w:t>
      </w:r>
    </w:p>
    <w:p w:rsidR="0045400A" w:rsidRDefault="0045400A">
      <w:pPr>
        <w:pStyle w:val="ConsPlusNonformat"/>
        <w:jc w:val="both"/>
      </w:pPr>
      <w:r>
        <w:t>│ного процесса│ │спортивно-  │ │общеобразова- │ │например│ │соревнования, │</w:t>
      </w:r>
    </w:p>
    <w:p w:rsidR="0045400A" w:rsidRDefault="0045400A">
      <w:pPr>
        <w:pStyle w:val="ConsPlusNonformat"/>
        <w:jc w:val="both"/>
      </w:pPr>
      <w:r>
        <w:t>│(секции,     │ │оздорови-   │ │тельных       │ │в рамках│ │ общественно  │</w:t>
      </w:r>
    </w:p>
    <w:p w:rsidR="0045400A" w:rsidRDefault="0045400A">
      <w:pPr>
        <w:pStyle w:val="ConsPlusNonformat"/>
        <w:jc w:val="both"/>
      </w:pPr>
      <w:r>
        <w:t>│школьные     │ │тельных     │ │учреждений,   │ │"школы  │ │   полезные   │</w:t>
      </w:r>
    </w:p>
    <w:p w:rsidR="0045400A" w:rsidRDefault="0045400A">
      <w:pPr>
        <w:pStyle w:val="ConsPlusNonformat"/>
        <w:jc w:val="both"/>
      </w:pPr>
      <w:r>
        <w:t>│научные      │ │секций,     │ │так и на базе │ │полного │ │  практики и  │</w:t>
      </w:r>
    </w:p>
    <w:p w:rsidR="0045400A" w:rsidRDefault="0045400A">
      <w:pPr>
        <w:pStyle w:val="ConsPlusNonformat"/>
        <w:jc w:val="both"/>
      </w:pPr>
      <w:r>
        <w:t>│общества,    │ │поисковых и │ │самих         │ │дня"    │ │    т.д.)     │</w:t>
      </w:r>
    </w:p>
    <w:p w:rsidR="0045400A" w:rsidRDefault="0045400A">
      <w:pPr>
        <w:pStyle w:val="ConsPlusNonformat"/>
        <w:jc w:val="both"/>
      </w:pPr>
      <w:r>
        <w:t>│научные      │ │научных     │ │учреждений    │ │        │ │              │</w:t>
      </w:r>
    </w:p>
    <w:p w:rsidR="0045400A" w:rsidRDefault="0045400A">
      <w:pPr>
        <w:pStyle w:val="ConsPlusNonformat"/>
        <w:jc w:val="both"/>
      </w:pPr>
      <w:r>
        <w:t>│исследования │ │исследований│ │дополнительно-│ │        │ │              │</w:t>
      </w:r>
    </w:p>
    <w:p w:rsidR="0045400A" w:rsidRDefault="0045400A">
      <w:pPr>
        <w:pStyle w:val="ConsPlusNonformat"/>
        <w:jc w:val="both"/>
      </w:pPr>
      <w:r>
        <w:t>│и т.д.)      │ │и т.д.      │ │го образования│ │        │ │              │</w:t>
      </w:r>
    </w:p>
    <w:p w:rsidR="0045400A" w:rsidRDefault="0045400A">
      <w:pPr>
        <w:pStyle w:val="ConsPlusNonformat"/>
        <w:jc w:val="both"/>
      </w:pPr>
      <w:r>
        <w:lastRenderedPageBreak/>
        <w:t>│             │ │            │ │детей и       │ │        │ │              │</w:t>
      </w:r>
    </w:p>
    <w:p w:rsidR="0045400A" w:rsidRDefault="0045400A">
      <w:pPr>
        <w:pStyle w:val="ConsPlusNonformat"/>
        <w:jc w:val="both"/>
      </w:pPr>
      <w:r>
        <w:t>│             │ │            │ │учреждений    │ │        │ │              │</w:t>
      </w:r>
    </w:p>
    <w:p w:rsidR="0045400A" w:rsidRDefault="0045400A">
      <w:pPr>
        <w:pStyle w:val="ConsPlusNonformat"/>
        <w:jc w:val="both"/>
      </w:pPr>
      <w:r>
        <w:t>│             │ │            │ │культуры      │ │        │ │              │</w:t>
      </w:r>
    </w:p>
    <w:p w:rsidR="0045400A" w:rsidRDefault="0045400A">
      <w:pPr>
        <w:pStyle w:val="ConsPlusNonformat"/>
        <w:jc w:val="both"/>
      </w:pPr>
      <w:r>
        <w:t>└─────────────┘ └────────────┘ └──────────────┘ └────────┘ └──────────────┘</w:t>
      </w:r>
    </w:p>
    <w:p w:rsidR="0045400A" w:rsidRDefault="0045400A">
      <w:pPr>
        <w:pStyle w:val="ConsPlusNormal"/>
        <w:ind w:firstLine="540"/>
        <w:jc w:val="both"/>
      </w:pPr>
    </w:p>
    <w:p w:rsidR="0045400A" w:rsidRDefault="0045400A">
      <w:pPr>
        <w:pStyle w:val="ConsPlusNormal"/>
        <w:jc w:val="center"/>
      </w:pPr>
      <w:r>
        <w:t>Рис. 1. Базовая организационная модель реализации</w:t>
      </w:r>
    </w:p>
    <w:p w:rsidR="0045400A" w:rsidRDefault="0045400A">
      <w:pPr>
        <w:pStyle w:val="ConsPlusNormal"/>
        <w:jc w:val="center"/>
      </w:pPr>
      <w:r>
        <w:t>внеурочной деятельности</w:t>
      </w:r>
    </w:p>
    <w:p w:rsidR="0045400A" w:rsidRDefault="0045400A">
      <w:pPr>
        <w:pStyle w:val="ConsPlusNormal"/>
        <w:ind w:firstLine="540"/>
        <w:jc w:val="both"/>
      </w:pPr>
    </w:p>
    <w:p w:rsidR="0045400A" w:rsidRDefault="0045400A">
      <w:pPr>
        <w:pStyle w:val="ConsPlusNormal"/>
        <w:ind w:firstLine="540"/>
        <w:jc w:val="both"/>
      </w:pPr>
      <w:r>
        <w:t>учебный план образовательного учреждения, а именно, через часть, формируемую участниками образовательного процесса (дополнительные образовательные модули, спецкурсы, школьные научные общества, учебные научные исследования, практикумы и т.д., проводимые в формах, отличных от урочной);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дополнительные образовательные программы самого общеобразовательного учреждения (внутришкольная система дополнительного образования);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образовательные программы учреждений дополнительного образования детей, а также учреждений культуры и спорта;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организацию деятельности групп продленного дня;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классное руководство (экскурсии, диспуты, круглые столы, соревнования, общественно полезные практики и т.д.);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деятельность иных педагогических работников (педагога-организатора, социального педагога, педагога-психолога, старшего вожатого) в соответствии с должностными обязанностями квалификационных характеристик должностей работников образования;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инновационную (экспериментальную) деятельность по разработке, апробации, внедрению новых образовательных программ, в том числе учитывающих региональные особенности.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Опираясь на данную базовую модель, могут быть предложены несколько основных типов организационных моделей внеурочной деятельности: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модель дополнительного образования (на основе институциональной и (или) муниципальной системы дополнительного образования детей);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модель "школы полного дня";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оптимизационная модель (на основе оптимизации всех внутренних ресурсов образовательного учреждения);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инновационно-образовательная модель.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Первая модель опирается на преимущественное использование потенциала внутришкольного дополнительного образования и на сотрудничество с учреждениями дополнительного образования детей.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Модель дополнительного образования. Внеурочная деятельность тесно связана с дополнительным образованием детей в части создания условий для развития творческих интересов детей и включения их в художественную, техническую, эколого-биологическую, спортивную и другую деятельность.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 xml:space="preserve">Связующим звеном между внеурочной деятельностью и дополнительным образованием детей выступают такие формы ее реализации, как факультативы, школьные научные общества, объединения профессиональной направленности, учебные курсы по выбору. Вместе с тем внеурочная деятельность в рамках </w:t>
      </w:r>
      <w:hyperlink r:id="rId9" w:history="1">
        <w:r>
          <w:rPr>
            <w:color w:val="0000FF"/>
          </w:rPr>
          <w:t>ФГОС НОО</w:t>
        </w:r>
      </w:hyperlink>
      <w:r>
        <w:t xml:space="preserve"> направлена, в первую очередь, на достижение </w:t>
      </w:r>
      <w:r>
        <w:lastRenderedPageBreak/>
        <w:t>планируемых результатов освоения основной образовательной программы начального общего образования. А дополнительное образование детей предполагает, прежде всего, реализацию дополнительных образовательных программ. Поэтому основными критериями для отнесения той или иной образовательной деятельности к внеурочной выступают цели и задачи этой деятельности, а также ее содержание и методы работы.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 xml:space="preserve">Реализация внеурочной деятельности на основе модели дополнительного образования непосредственно предусмотрена в </w:t>
      </w:r>
      <w:hyperlink r:id="rId10" w:history="1">
        <w:r>
          <w:rPr>
            <w:color w:val="0000FF"/>
          </w:rPr>
          <w:t>ФГОС НОО</w:t>
        </w:r>
      </w:hyperlink>
      <w:r>
        <w:t>, в котором сказано, что образовательное учреждение в рамках соответствующих государственных (муниципальных) заданий, формируемых учредителем, может использовать возможности образовательных учреждений дополнительного образования детей, организаций культуры и спорта.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Данная модель предполагает создание общего программно-методического пространства внеурочной деятельности и дополнительного образования детей, осуществление перехода от управления образовательными учреждениями к управлению образовательными программами.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Данная модель ориентирована на обеспечение готовности к территориальной, социальной и академической мобильности детей. Преимущества модели заключаются в предоставлении широкого выбора для ребенка на основе спектра направлений детских объединений по интересам, возможности свободного самоопределения и самореализации ребенка, привлечении к осуществлению внеурочной деятельности квалифицированных специалистов, а также практико-ориентированная и деятельностная основа организации образовательного процесса, присущая дополнительному образованию детей.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Модель "школы полного дня". Основой для модели "школы полного дня" является реализация внеурочной деятельности преимущественно воспитателями групп продленного дня.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Данную модель характеризует: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создание условий для полноценного пребывания ребенка в образовательном учреждении в течение дня, в том числе через поляризацию образовательной среды школы и выделением разноакцентированных пространств;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содержательное единство учебного, воспитательного, развивающего процессов в рамках воспитательной системы и основной образовательной программы образовательного учреждения;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создание здоровьесберегающей среды, обеспечивающей соблюдение санитарно-эпидемиологических правил и нормативов и включающую рациональную организацию образовательного процесса, оптимизацию двигательной активности, организацию рационального питания, работу по формированию ценности здоровья и здорового образа жизни;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создание условий для самовыражения, самореализации и самоорганизации детей, с активной поддержкой детских общественных объединений и органов ученического самоуправления;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построение индивидуальной образовательной траектории и индивидуального графика пребывания ребенка в образовательном учреждении;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опора на интеграцию основных и дополнительных образовательных программ.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Преимуществами данной модели являются: создание комплекса условий для успешной реализации образовательного процесса в течение всего дня, включая питание, сложившаяся практика финансирования групп продленного дня.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 xml:space="preserve">Оптимизационная модель. Модель внеурочной деятельности на основе оптимизации всех внутренних ресурсов образовательного учреждения предполагает, что в ее реализации </w:t>
      </w:r>
      <w:r>
        <w:lastRenderedPageBreak/>
        <w:t>принимают участие все педагогические работники данного учреждения (учителя, педагог-организатор, социальный педагог, педагог-психолог, учитель-дефектолог, учитель-логопед, воспитатель, старший вожатый, тьютор и другие).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В этом случае координирующую роль выполняет, как правило, классный руководитель, который в соответствии со своими функциями и задачами: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взаимодействует с педагогическими работниками, а также учебно-вспомогательным персоналом общеобразовательного учреждения;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организует в классе образовательный процесс, оптимальный для развития положительного потенциала личности обучающихся в рамках деятельности общешкольного коллектива;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организует систему отношений через разнообразные формы воспитывающей деятельности коллектива класса, в том числе через органы самоуправления;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организует социально значимую, творческую деятельность обучающихся.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Преимущества оптимизационной модели состоят в минимизации финансовых расходов на внеурочную деятельность, создании единого образовательного и методического пространства в образовательном учреждении, содержательном и организационном единстве всех его структурных подразделений.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Инновационно-образовательная модель. Инновационно-образовательная модель опирается на деятельность инновационной (экспериментальной, пилотной, внедренческой) площадки федерального, регионального, муниципального или институционального уровня, которая существует в образовательном учреждении.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В рамках этой модели проходит разработка, апробация, внедрение новых образовательных программ, в том числе учитывающих региональные особенности.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Инновационно-образовательная модель предполагает тесное взаимодействие общеобразовательного учреждения с учреждениями дополнительного профессионального педагогического образования, учреждениями высшего профессионального образования, научными организациями, муниципальными методическими службами.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Преимуществами данной модели являются: высокая актуальность содержания и (или) методического инструментария программ внеурочной деятельности, научно-методическое сопровождение их реализации, уникальность формируемого опыта.</w:t>
      </w:r>
    </w:p>
    <w:p w:rsidR="0045400A" w:rsidRDefault="0045400A">
      <w:pPr>
        <w:pStyle w:val="ConsPlusNormal"/>
        <w:jc w:val="center"/>
      </w:pPr>
    </w:p>
    <w:p w:rsidR="0045400A" w:rsidRDefault="0045400A">
      <w:pPr>
        <w:pStyle w:val="ConsPlusNormal"/>
        <w:jc w:val="center"/>
        <w:outlineLvl w:val="1"/>
      </w:pPr>
      <w:r>
        <w:t>Создание условий для реализации внеурочной деятельности</w:t>
      </w:r>
    </w:p>
    <w:p w:rsidR="0045400A" w:rsidRDefault="0045400A">
      <w:pPr>
        <w:pStyle w:val="ConsPlusNormal"/>
        <w:ind w:firstLine="540"/>
        <w:jc w:val="both"/>
      </w:pPr>
    </w:p>
    <w:p w:rsidR="0045400A" w:rsidRDefault="0045400A">
      <w:pPr>
        <w:pStyle w:val="ConsPlusNormal"/>
        <w:ind w:firstLine="540"/>
        <w:jc w:val="both"/>
      </w:pPr>
      <w:r>
        <w:t xml:space="preserve">Для успешного введения </w:t>
      </w:r>
      <w:hyperlink r:id="rId11" w:history="1">
        <w:r>
          <w:rPr>
            <w:color w:val="0000FF"/>
          </w:rPr>
          <w:t>ФГОС НОО</w:t>
        </w:r>
      </w:hyperlink>
      <w:r>
        <w:t>, в том числе и внеурочной деятельности необходимо проведение ряда мероприятий по следующим направлениям: организационному; нормативному; финансово-экономическому; информационному; научно-методическому; кадровому; материально-техническому.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Организационное обеспечение, кроме рассмотренных уже базовой и основных типов организационных моделей внеурочной деятельности, может в себя также включать создание ресурсных центров, например, для научно-технического творчества, интеграцию в открытое образовательное пространство на основе современных информационно-коммуникационных технологий, сетевое взаимодействие образовательных учреждений различных типов и видов для обеспечения максимального учета индивидуальных особенностей и потребностей обучающихся.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 xml:space="preserve">В рамках проектирования взаимодействия учреждений общего и дополнительного образования детей в условиях введения и реализации федерального государственного </w:t>
      </w:r>
      <w:r>
        <w:lastRenderedPageBreak/>
        <w:t xml:space="preserve">образовательного </w:t>
      </w:r>
      <w:hyperlink r:id="rId12" w:history="1">
        <w:r>
          <w:rPr>
            <w:color w:val="0000FF"/>
          </w:rPr>
          <w:t>стандарта</w:t>
        </w:r>
      </w:hyperlink>
      <w:r>
        <w:t xml:space="preserve"> начального общего образования можно предложить вариативную модель этого взаимодействия, включающую целый комплекс возможных моделей, каждая из которых выбиралась бы (и в случае необходимости корректировалась) исходя из реально складывающихся условий существования образовательных учреждений.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В качестве первой составляющей может выступать "узловая" модель, когда учреждение дополнительного образования детей (УДОД) использует имеющуюся у него материально-техническую базу для осуществления образовательного процесса для обучающихся нескольких общеобразовательных учреждений, которые "аккумулируются" в УДОД. Данный вариант взаимодействия может быть реализован в том случае, когда количество обучающихся, выбравших ту или иную специализацию в одном общеобразовательном учреждении, не превышает нескольких человек и, поэтому создание малочисленных учебных групп на 2 - 4 ученика в каждом из этих учреждений является неэффективным.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Вторая составляющая вариативной модели также является традиционным подходом к организации взаимодействия, когда обучающиеся учреждений общего образования посещают кружки, секции, клубы по интересам и т.д. учреждений дополнительного образования детей, действующие на базе этого общеобразовательного учреждения. Дальнейшее развитие этой модели в случае большого количества обучающихся приводит к открытию на базе учреждения общего образования соответствующего филиала УДОД.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Третья составляющая вариативной модели взаимодействия - это модель с использованием стажировочной площадки на базе учреждения дополнительного образования детей. В этом случае УДОД - это своеобразный организационно - методический центр и базовое учреждение для повышения квалификации для педагогов системы общего образования.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В данной модели обязательным элементом (за исключением случая наличия соответствующей лицензии у УДОД) является учреждение дополнительного профессионального образования, например, институт повышения квалификации и переподготовки работников образования (ИПКиПРО), с которым согласуется план мероприятий по повышению квалификации и которое осуществляет научно-методическую поддержку создания и функционирования самой стажировочной площадки. Данная модель может быть наиболее перспективной в условиях ограниченности ресурсов учреждений дополнительного образования детей.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Во всех случаях взаимодействия учреждений общего и дополнительного образования детей должно быть создано общее программно-методическое пространство, а целевые ориентиры реализуемых в рамках такого взаимодействия программ внеурочной деятельности должны быть сориентированы на планируемые результаты освоения основной образовательной программы начального общего образования конкретного общеобразовательного учреждения.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Нормативное обеспечение реализации внеурочной деятельности должно создавать соответствующее правовое поле для организации взаимодействия школы с другими учреждения и организациями, деятельности ее структурных подразделений, а также участников образовательного процесса, должно регулировать финансово-экономические процессы и оснащенность объектов инфраструктуры образовательного учреждения.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Разрабатываемые или скорректированные локальные акты образовательного учреждения должны соответствовать действующему законодательству Российской Федерации в области образования.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 xml:space="preserve">Примерный перечень локальных актов образовательного учреждения, обеспечивающих реализацию внеурочной деятельности в рамках ФГОС, приведен в </w:t>
      </w:r>
      <w:hyperlink w:anchor="P194" w:history="1">
        <w:r>
          <w:rPr>
            <w:color w:val="0000FF"/>
          </w:rPr>
          <w:t>Приложении</w:t>
        </w:r>
      </w:hyperlink>
      <w:r>
        <w:t>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 xml:space="preserve">Финансово-экономические условия. Обеспечение государственных гарантий прав граждан на получение общедоступного и бесплатного начального общего образования в </w:t>
      </w:r>
      <w:r>
        <w:lastRenderedPageBreak/>
        <w:t>общеобразовательных учреждениях посредством выделения субвенций местным бюджетам в размере, необходимом для реализации основных общеобразовательных программ, отнесено к полномочиям органов государственной власти субъекта Российской Федерации в сфере образования (</w:t>
      </w:r>
      <w:hyperlink r:id="rId13" w:history="1">
        <w:r>
          <w:rPr>
            <w:color w:val="0000FF"/>
          </w:rPr>
          <w:t>пп. 6.1 п. 1 ст. 29</w:t>
        </w:r>
      </w:hyperlink>
      <w:r>
        <w:t xml:space="preserve"> Закона Российской Федерации "Об образовании"). Согласно </w:t>
      </w:r>
      <w:hyperlink r:id="rId14" w:history="1">
        <w:r>
          <w:rPr>
            <w:color w:val="0000FF"/>
          </w:rPr>
          <w:t>пункту 16</w:t>
        </w:r>
      </w:hyperlink>
      <w:r>
        <w:t xml:space="preserve"> ФГОС НОО основная образовательная программа начального общего образования реализуется образовательным учреждением через учебный план и внеурочную деятельность. Таким образом, финансирование внеурочной деятельности отнесено к полномочиям органов государственной власти субъекта Российской Федерации в сфере образования.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В качестве финансово-экономической основы для реализации внеурочной деятельности образовательным учреждением должны быть использованы все возможности бюджетного и внебюджетного финансирования.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Трехкомпонентная модель бюджетного финансирования внеурочной деятельности предполагает следующие составляющие финансирования: нормативное, программное, стимулирующее.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1. Финансирование расходов по нормативам на одного обучающегося должно учитывать и регуляторы экономических механизмов реализации индивидуальных образовательных траекторий, в том числе в рамках системы поиска и содействия развитию одаренных детей.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В данном случае предполагается финансирование: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части, формируемой участниками образовательного процесса, относящейся к учебному плану образовательного учреждения (если такой выбор будет ими сделан в пользу дополнительных образовательных модулей, спецкурсов, школьных научных обществ, учебных научных исследований, практикумов и т.д., проводимые в формах, отличных от урочной);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внутришкольного дополнительного образования (программы внеурочной деятельности, ориентированные на планируемые результаты освоения основной образовательной программы начального общего образования);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групп продленного дня (модель "школа полного дня");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деятельности классных руководителей (экскурсии, диспуты, круглые столы, соревнования, общественно полезные практики и т.д.);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деятельности иных педагогических работников (педагога-организатора, социального педагога, педагога-психолога, старшего вожатого) в соответствии с должностными обязанностями на основе квалификационных характеристик должностей работников образования.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2. Бюджетное программное финансирование предполагает выделение средств на отраслевые целевые программы и направлено, как правило, на развитие материальной базы, информатизацию образовательного процесса, инновационную деятельность и т.д.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Этот вид финансирования имеет особые возможности для преподавания курсов, дисциплин региональной, национальной, этнокультурной направленности. На региональном уровне могут быть разработаны и предложены к реализации (за счет финансирования целевых региональных программ) курсы, актуальные в контексте образовательной системы субъекта Российской Федерации. Преподавание таких курсов не является обязательным, но предоставляет возможность образовательным учреждениям получить дополнительный источник финансирования внеурочной деятельности, а также позволит укрепить единое образовательное пространство. В данном случае внеурочная деятельность может рассматриваться как потенциал для реализации региональной, национальной, этнокультурной составляющей.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 xml:space="preserve">3. Бюджетное стимулирующее финансирование. Значительный импульс для использования </w:t>
      </w:r>
      <w:r>
        <w:lastRenderedPageBreak/>
        <w:t>этого вида финансирования придал приоритетный национальный проект "Образование": около девяти тысяч школ получили на конкурсной основе по одному миллиону рублей. На сегодняшний день данная инициатива поддержана на региональном уровне в рамках проводимых субъектами Российской Федерации конкурсов инновационных проектов и программ.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В отношении внебюджетного финансирования и, в частности, платных дополнительных образовательных услуг.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 xml:space="preserve">Согласно </w:t>
      </w:r>
      <w:hyperlink r:id="rId15" w:history="1">
        <w:r>
          <w:rPr>
            <w:color w:val="0000FF"/>
          </w:rPr>
          <w:t>пунктам 1</w:t>
        </w:r>
      </w:hyperlink>
      <w:r>
        <w:t xml:space="preserve"> и </w:t>
      </w:r>
      <w:hyperlink r:id="rId16" w:history="1">
        <w:r>
          <w:rPr>
            <w:color w:val="0000FF"/>
          </w:rPr>
          <w:t>3 статьи 45</w:t>
        </w:r>
      </w:hyperlink>
      <w:r>
        <w:t xml:space="preserve"> Закона Российской Федерации "Об образовании" государственное и муниципальное образовательные учреждения вправе оказывать платные дополнительные образовательные услуги (обучение по дополнительным образовательным программам, преподавание специальных курсов и циклов дисциплин, репетиторство, занятия с обучающимися углубленным изучением предметов и другие услуги), не предусмотренные соответствующими образовательными программами и федеральными государственными образовательными стандартами. Однако эти платные образовательные услуги не могут быть оказаны вместо образовательной деятельности, финансируемой за счет средств бюджета.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Поэтому если дополнительные образовательные услуги востребованы при соблюдении вышеуказанных условий, и это расширяет существующие направления внеурочной деятельности, а также связано с необходимостью оплаты соответствующего оборудования, помещений и т.д. (например, для плавательной секции, секции фигурного катания, верховой езды и т.д.), то они могут быть использованы как дополнительный ресурс для организации внеурочной деятельности.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 xml:space="preserve">Ключевыми приоритетами модернизации общего образования на ближайшее будущее по финансово-экономическому обеспечению </w:t>
      </w:r>
      <w:hyperlink r:id="rId17" w:history="1">
        <w:r>
          <w:rPr>
            <w:color w:val="0000FF"/>
          </w:rPr>
          <w:t>ФГОС НОО</w:t>
        </w:r>
      </w:hyperlink>
      <w:r>
        <w:t xml:space="preserve"> в целом и внеурочной деятельности в частности должны стать: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 xml:space="preserve">развитие новой системы оплаты труда, ориентированной на </w:t>
      </w:r>
      <w:hyperlink r:id="rId18" w:history="1">
        <w:r>
          <w:rPr>
            <w:color w:val="0000FF"/>
          </w:rPr>
          <w:t>ФГОС НОО</w:t>
        </w:r>
      </w:hyperlink>
      <w:r>
        <w:t>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совершенствование правового положения государственных (муниципальных) учреждений;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разработка и апробация новых регуляторов экономических механизмов в системе образования.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В информационное обеспечение реализации внеурочной деятельности может быть включено: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проведение мониторинга профессионально-общественного мнения среди педагогов образовательного учреждения, обучающихся и родительской общественности;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информационно-коммуникационные технологии для организации взаимодействия образовательного учреждения с родительской общественностью, социальными партнерами, другими образовательными учреждениями, органами, осуществляющими управление в сфере образования;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создание и ведение различных баз данных (нормативно-правовой, методической и других);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информационно-коммуникационные технологии, обеспечивающие процессы планирования, мотивации, контроля реализации внеурочной деятельности.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Значительную роль в информационной поддержке реализации внеурочной деятельности может играть Интернет-сайт образовательного учреждения, не только обеспечивающий взаимодействие с социальными партнерами и открытость государственно-общественного управления, но и расширяющий многообразие форм поощрений, усиливающий публичное признание достижений всех участников образовательного процесса, диверсифицирующий мотивационную среду образовательного учреждения. Именно информационно-</w:t>
      </w:r>
      <w:r>
        <w:lastRenderedPageBreak/>
        <w:t>коммуникационные технологии дают сегодня возможность, несмотря на территориальную удаленность, участвовать всем субъектам образовательного процесса не только в региональных или всероссийских, но и в международных конкурсах, расширяя тем самым пространство для их творческой самореализации, в том числе и во внеурочной деятельности.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В отношении научно-методического обеспечения. Реализация внеурочной деятельности, исходя из своих задач, требует иного (в отличие от учебного процесса в урочной форме) подхода к организации образовательного процесса, оценке результатов деятельности его участников, отбору содержания образования.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Внеурочная деятельность призвана в относительно новом для основной образовательной программы начального общего образования пространстве гибко и оперативно реагировать на изменение социального заказа, обеспечивая возможность свободного выбора курсов и дисциплин.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Решение такого рода проблем связано с необходимостью научно-методического сопровождения на всех уровнях образовательной системы, в том числе и на институциональном, поскольку предполагает создание общего программно-методического пространства внеурочной деятельности.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Для образовательного учреждения это означает интеграцию в открытое научно-методическое пространство, обновление подходов к повышению профессиональной компетентности педагогов, в том числе через: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диверсификацию форм методической работы в образовательном учреждении;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диссеминацию передового педагогического опыта на основе новых информационно-коммуникационных технологий;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внедрение новых моделей повышения квалификации, в том числе на основе дистанционных образовательных технологий.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Для создания материально-технической базы внеурочной деятельности следует руководствоваться следующими нормативными правовыми актами:</w:t>
      </w:r>
    </w:p>
    <w:p w:rsidR="0045400A" w:rsidRDefault="0045400A">
      <w:pPr>
        <w:pStyle w:val="ConsPlusNormal"/>
        <w:spacing w:before="220"/>
        <w:ind w:firstLine="540"/>
        <w:jc w:val="both"/>
      </w:pPr>
      <w:hyperlink r:id="rId19" w:history="1">
        <w:r>
          <w:rPr>
            <w:color w:val="0000FF"/>
          </w:rPr>
          <w:t>Закон</w:t>
        </w:r>
      </w:hyperlink>
      <w:r>
        <w:t xml:space="preserve"> Российской Федерации "Об образовании" (в действующей редакции);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 xml:space="preserve">Федеральный государственный образовательный </w:t>
      </w:r>
      <w:hyperlink r:id="rId20" w:history="1">
        <w:r>
          <w:rPr>
            <w:color w:val="0000FF"/>
          </w:rPr>
          <w:t>стандарт</w:t>
        </w:r>
      </w:hyperlink>
      <w:r>
        <w:t xml:space="preserve"> начального общего образования (утвержден Приказом Минобрнауки России от 6 октября 2009 г. N 373, зарегистрирован в Минюсте России 22 декабря 2009 г., регистрационный номер 17785) с изменениями (утверждены Приказом Минобрнауки России от 26 ноября 2010 г. N 1241, зарегистрированы в Минюсте России 4 февраля 2011 г., регистрационный номер 19707);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 xml:space="preserve">Федеральные </w:t>
      </w:r>
      <w:hyperlink r:id="rId21" w:history="1">
        <w:r>
          <w:rPr>
            <w:color w:val="0000FF"/>
          </w:rPr>
          <w:t>требования</w:t>
        </w:r>
      </w:hyperlink>
      <w:r>
        <w:t xml:space="preserve">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N 986, зарегистрированы в Минюсте России 3 февраля 2011 г., регистрационный номер 19682);</w:t>
      </w:r>
    </w:p>
    <w:p w:rsidR="0045400A" w:rsidRDefault="0045400A">
      <w:pPr>
        <w:pStyle w:val="ConsPlusNormal"/>
        <w:spacing w:before="220"/>
        <w:ind w:firstLine="540"/>
        <w:jc w:val="both"/>
      </w:pPr>
      <w:hyperlink r:id="rId22" w:history="1">
        <w:r>
          <w:rPr>
            <w:color w:val="0000FF"/>
          </w:rPr>
          <w:t>СанПиН 2.4.2.2821-10</w:t>
        </w:r>
      </w:hyperlink>
      <w:r>
        <w:t xml:space="preserve"> "Санитарно-эпидемиологические требования к условиям и организации обучения в общеобразовательных учреждениях" (утверждены Постановлением Главного государственного санитарного врача Российской Федерации от 29 декабря 2010 г. N 189, зарегистрированы в Минюсте России 3 марта 2011 г., регистрационный номер 19993);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 xml:space="preserve">Санитарно-эпидемиологические </w:t>
      </w:r>
      <w:hyperlink r:id="rId23" w:history="1">
        <w:r>
          <w:rPr>
            <w:color w:val="0000FF"/>
          </w:rPr>
          <w:t>правила</w:t>
        </w:r>
      </w:hyperlink>
      <w:r>
        <w:t xml:space="preserve"> и нормативы "Санитарно-эпидемиологические требования к учреждениям дополнительного образования СанПиН 2.4.4.1251-03" (утверждены Постановлением Главного государственного санитарного врача Российской Федерации от 3 </w:t>
      </w:r>
      <w:r>
        <w:lastRenderedPageBreak/>
        <w:t>апреля 2003 г. N 27, зарегистрированы в Минюсте России 27 мая 2003 г., регистрационный номер 4594);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 xml:space="preserve">Федеральные </w:t>
      </w:r>
      <w:hyperlink r:id="rId24" w:history="1">
        <w:r>
          <w:rPr>
            <w:color w:val="0000FF"/>
          </w:rPr>
          <w:t>требования</w:t>
        </w:r>
      </w:hyperlink>
      <w:r>
        <w:t xml:space="preserve"> к образовательным учреждениям в части охраны здоровья обучающихся, воспитанников (утверждены Приказом Минобрнауки России от 28 декабря 2010 г. N 2106, зарегистрированы в Минюсте России 2 февраля 2011 г., регистрационный номер 19676).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Дополнительно можно разрабатывать и соответствующие региональные нормативные правовые акты, регламентирующие создание материально-технической базы внеурочной деятельности.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Кадровые условия для реализации внеурочной деятельности: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укомплектованность образовательного учреждения необходимыми педагогическими, руководящими и иными работниками;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наличие соответствующей квалификации педагогических и иных работников образовательного учреждения;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непрерывность профессионального развития педагогических работников образовательного учреждения.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При отсутствии возможности для реализации внеурочной деятельности, в том числе по причине кадровой неукомплектованности, образовательное учреждение в рамках соответствующих государственных (муниципальных) заданий, формируемых учредителем, может использовать возможности образовательных учреждений дополнительного образования детей, организаций культуры и спорта (</w:t>
      </w:r>
      <w:hyperlink r:id="rId25" w:history="1">
        <w:r>
          <w:rPr>
            <w:color w:val="0000FF"/>
          </w:rPr>
          <w:t>пункт 17</w:t>
        </w:r>
      </w:hyperlink>
      <w:r>
        <w:t xml:space="preserve"> ФГОС НОО). Кроме того, можно привлекать родительскую общественность и других социальных партнеров для реализации внеурочной деятельности.</w:t>
      </w:r>
    </w:p>
    <w:p w:rsidR="0045400A" w:rsidRDefault="0045400A">
      <w:pPr>
        <w:pStyle w:val="ConsPlusNormal"/>
        <w:jc w:val="right"/>
      </w:pPr>
    </w:p>
    <w:p w:rsidR="0045400A" w:rsidRDefault="0045400A">
      <w:pPr>
        <w:pStyle w:val="ConsPlusNormal"/>
        <w:jc w:val="right"/>
      </w:pPr>
    </w:p>
    <w:p w:rsidR="0045400A" w:rsidRDefault="0045400A">
      <w:pPr>
        <w:pStyle w:val="ConsPlusNormal"/>
        <w:jc w:val="right"/>
      </w:pPr>
    </w:p>
    <w:p w:rsidR="0045400A" w:rsidRDefault="0045400A">
      <w:pPr>
        <w:pStyle w:val="ConsPlusNormal"/>
        <w:jc w:val="right"/>
      </w:pPr>
    </w:p>
    <w:p w:rsidR="0045400A" w:rsidRDefault="0045400A">
      <w:pPr>
        <w:pStyle w:val="ConsPlusNormal"/>
        <w:jc w:val="right"/>
      </w:pPr>
    </w:p>
    <w:p w:rsidR="0045400A" w:rsidRDefault="0045400A">
      <w:pPr>
        <w:pStyle w:val="ConsPlusNormal"/>
        <w:jc w:val="right"/>
        <w:outlineLvl w:val="1"/>
      </w:pPr>
      <w:r>
        <w:t>Приложение</w:t>
      </w:r>
    </w:p>
    <w:p w:rsidR="0045400A" w:rsidRDefault="0045400A">
      <w:pPr>
        <w:pStyle w:val="ConsPlusNormal"/>
        <w:jc w:val="right"/>
      </w:pPr>
    </w:p>
    <w:p w:rsidR="0045400A" w:rsidRDefault="0045400A">
      <w:pPr>
        <w:pStyle w:val="ConsPlusNormal"/>
        <w:jc w:val="center"/>
      </w:pPr>
      <w:bookmarkStart w:id="1" w:name="P194"/>
      <w:bookmarkEnd w:id="1"/>
      <w:r>
        <w:t>ПРИМЕРНЫЙ ПЕРЕЧЕНЬ</w:t>
      </w:r>
    </w:p>
    <w:p w:rsidR="0045400A" w:rsidRDefault="0045400A">
      <w:pPr>
        <w:pStyle w:val="ConsPlusNormal"/>
        <w:jc w:val="center"/>
      </w:pPr>
      <w:r>
        <w:t>ЛОКАЛЬНЫХ АКТОВ ОБРАЗОВАТЕЛЬНОГО УЧРЕЖДЕНИЯ,</w:t>
      </w:r>
    </w:p>
    <w:p w:rsidR="0045400A" w:rsidRDefault="0045400A">
      <w:pPr>
        <w:pStyle w:val="ConsPlusNormal"/>
        <w:jc w:val="center"/>
      </w:pPr>
      <w:r>
        <w:t>ОБЕСПЕЧИВАЮЩИХ РЕАЛИЗАЦИЮ ВНЕУРОЧНОЙ ДЕЯТЕЛЬНОСТИ В РАМКАХ</w:t>
      </w:r>
    </w:p>
    <w:p w:rsidR="0045400A" w:rsidRDefault="0045400A">
      <w:pPr>
        <w:pStyle w:val="ConsPlusNormal"/>
        <w:jc w:val="center"/>
      </w:pPr>
      <w:r>
        <w:t>ФЕДЕРАЛЬНОГО ГОСУДАРСТВЕННОГО ОБРАЗОВАТЕЛЬНОГО СТАНДАРТА</w:t>
      </w:r>
    </w:p>
    <w:p w:rsidR="0045400A" w:rsidRDefault="0045400A">
      <w:pPr>
        <w:pStyle w:val="ConsPlusNormal"/>
        <w:jc w:val="center"/>
      </w:pPr>
      <w:r>
        <w:t>НАЧАЛЬНОГО ОБЩЕГО ОБРАЗОВАНИЯ</w:t>
      </w:r>
    </w:p>
    <w:p w:rsidR="0045400A" w:rsidRDefault="0045400A">
      <w:pPr>
        <w:pStyle w:val="ConsPlusNormal"/>
        <w:jc w:val="center"/>
      </w:pPr>
    </w:p>
    <w:p w:rsidR="0045400A" w:rsidRDefault="0045400A">
      <w:pPr>
        <w:pStyle w:val="ConsPlusNormal"/>
        <w:ind w:firstLine="540"/>
        <w:jc w:val="both"/>
      </w:pPr>
      <w:r>
        <w:t>1. Устав образовательного учреждения.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2. Правила внутреннего распорядка образовательного учреждения.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3. Договор образовательного учреждения с учредителем.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 xml:space="preserve">4. Договор образовательного учреждения с родителями </w:t>
      </w:r>
      <w:hyperlink r:id="rId26" w:history="1">
        <w:r>
          <w:rPr>
            <w:color w:val="0000FF"/>
          </w:rPr>
          <w:t>(законными представителями)</w:t>
        </w:r>
      </w:hyperlink>
      <w:r>
        <w:t xml:space="preserve"> обучающихся.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5. Положение о деятельности в образовательном учреждении общественных (в том числе детских и молодежных) организаций (объединений).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6. Положения о формах самоуправления образовательного учреждения.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lastRenderedPageBreak/>
        <w:t>7. Договор о сотрудничестве общеобразовательного учреждения и учреждений дополнительного образования детей.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8. Положение о группе продленного дня ("школе полного дня").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9. Должностные инструкции работников образовательного учреждения.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10. Приказы об утверждении рабочих программ учебных курсов, дисциплин (модулей).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11. Положение о распределении стимулирующей части фонда оплаты труда работников образовательного учреждения.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12. Положение об оказании платных дополнительных образовательных услуг.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13. Положение об организации и проведении публичного отчета образовательного учреждения.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Положения о различных объектах инфраструктуры учреждения с учетом федеральных требований к образовательным учреждениям в части минимальной оснащенности учебного процесса и оборудования учебных помещений, например: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14. Положение об учебном кабинете.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15. Положение об информационно-библиотечном центре.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16. Положение о культурно-досуговом центре.</w:t>
      </w:r>
    </w:p>
    <w:p w:rsidR="0045400A" w:rsidRDefault="0045400A">
      <w:pPr>
        <w:pStyle w:val="ConsPlusNormal"/>
        <w:spacing w:before="220"/>
        <w:ind w:firstLine="540"/>
        <w:jc w:val="both"/>
      </w:pPr>
      <w:r>
        <w:t>17. Положение о физкультурно-оздоровительном центре.</w:t>
      </w:r>
    </w:p>
    <w:p w:rsidR="0045400A" w:rsidRDefault="0045400A">
      <w:pPr>
        <w:pStyle w:val="ConsPlusNormal"/>
        <w:ind w:firstLine="540"/>
        <w:jc w:val="both"/>
      </w:pPr>
    </w:p>
    <w:p w:rsidR="0045400A" w:rsidRDefault="0045400A">
      <w:pPr>
        <w:pStyle w:val="ConsPlusNormal"/>
        <w:ind w:firstLine="540"/>
        <w:jc w:val="both"/>
      </w:pPr>
    </w:p>
    <w:p w:rsidR="0045400A" w:rsidRDefault="0045400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147A8" w:rsidRDefault="000147A8">
      <w:bookmarkStart w:id="2" w:name="_GoBack"/>
      <w:bookmarkEnd w:id="2"/>
    </w:p>
    <w:sectPr w:rsidR="000147A8" w:rsidSect="00DF2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0A"/>
    <w:rsid w:val="000147A8"/>
    <w:rsid w:val="00401F00"/>
    <w:rsid w:val="0045400A"/>
    <w:rsid w:val="00EA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40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40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40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40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40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40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40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40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6DFA8BF03E10D7BA3D3FB8F3DB9725815DAE3F75A91C37BAE51F1B9CBB7ADD34FAAA811F06DC6E3A1EFC60A298651537F9044C09EB66E2QF51K" TargetMode="External"/><Relationship Id="rId13" Type="http://schemas.openxmlformats.org/officeDocument/2006/relationships/hyperlink" Target="consultantplus://offline/ref=4A6DFA8BF03E10D7BA3D3FB8F3DB97258359AB3D76A91C37BAE51F1B9CBB7ADD34FAAA831C02D73B6A51FD3CE4C8761737F9064915QE5BK" TargetMode="External"/><Relationship Id="rId18" Type="http://schemas.openxmlformats.org/officeDocument/2006/relationships/hyperlink" Target="consultantplus://offline/ref=4A6DFA8BF03E10D7BA3D3FB8F3DB9725815DAE3F75A91C37BAE51F1B9CBB7ADD34FAAA811F06DC6E3A1EFC60A298651537F9044C09EB66E2QF51K" TargetMode="External"/><Relationship Id="rId26" Type="http://schemas.openxmlformats.org/officeDocument/2006/relationships/hyperlink" Target="consultantplus://offline/ref=4A6DFA8BF03E10D7BA3D3FB8F3DB97258B53AA3C77A5413DB2BC13199BB425CA33B3A6801F06DC6B3041F975B3C06A122CE7015715E964QE52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A6DFA8BF03E10D7BA3D3FB8F3DB9725835BAC3972AF1C37BAE51F1B9CBB7ADD34FAAA811F06DC6E3B1EFC60A298651537F9044C09EB66E2QF51K" TargetMode="External"/><Relationship Id="rId7" Type="http://schemas.openxmlformats.org/officeDocument/2006/relationships/hyperlink" Target="consultantplus://offline/ref=4A6DFA8BF03E10D7BA3D3FB8F3DB9725815DAE3F75A91C37BAE51F1B9CBB7ADD34FAAA8114528D2B6E18AA34F8CD6D0930E706Q45BK" TargetMode="External"/><Relationship Id="rId12" Type="http://schemas.openxmlformats.org/officeDocument/2006/relationships/hyperlink" Target="consultantplus://offline/ref=4A6DFA8BF03E10D7BA3D3FB8F3DB9725815DAE3F75A91C37BAE51F1B9CBB7ADD34FAAA811F06DC6E3A1EFC60A298651537F9044C09EB66E2QF51K" TargetMode="External"/><Relationship Id="rId17" Type="http://schemas.openxmlformats.org/officeDocument/2006/relationships/hyperlink" Target="consultantplus://offline/ref=4A6DFA8BF03E10D7BA3D3FB8F3DB9725815DAE3F75A91C37BAE51F1B9CBB7ADD34FAAA811F06DC6E3A1EFC60A298651537F9044C09EB66E2QF51K" TargetMode="External"/><Relationship Id="rId25" Type="http://schemas.openxmlformats.org/officeDocument/2006/relationships/hyperlink" Target="consultantplus://offline/ref=4A6DFA8BF03E10D7BA3D3FB8F3DB9725815DAE3F75A91C37BAE51F1B9CBB7ADD34FAAA811F06DD673D1EFC60A298651537F9044C09EB66E2QF51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A6DFA8BF03E10D7BA3D3FB8F3DB97258359AB3D76A91C37BAE51F1B9CBB7ADD34FAAA811F06D46D331EFC60A298651537F9044C09EB66E2QF51K" TargetMode="External"/><Relationship Id="rId20" Type="http://schemas.openxmlformats.org/officeDocument/2006/relationships/hyperlink" Target="consultantplus://offline/ref=4A6DFA8BF03E10D7BA3D3FB8F3DB9725815DAE3F75A91C37BAE51F1B9CBB7ADD34FAAA811F06DC6E3A1EFC60A298651537F9044C09EB66E2QF51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A6DFA8BF03E10D7BA3D3FB8F3DB9725815DAE3F75A91C37BAE51F1B9CBB7ADD34FAAA811F06DC6E3A1EFC60A298651537F9044C09EB66E2QF51K" TargetMode="External"/><Relationship Id="rId11" Type="http://schemas.openxmlformats.org/officeDocument/2006/relationships/hyperlink" Target="consultantplus://offline/ref=4A6DFA8BF03E10D7BA3D3FB8F3DB9725815DAE3F75A91C37BAE51F1B9CBB7ADD34FAAA811F06DC6E3A1EFC60A298651537F9044C09EB66E2QF51K" TargetMode="External"/><Relationship Id="rId24" Type="http://schemas.openxmlformats.org/officeDocument/2006/relationships/hyperlink" Target="consultantplus://offline/ref=4A6DFA8BF03E10D7BA3D3FB8F3DB9725835BAC3876AF1C37BAE51F1B9CBB7ADD34FAAA811F06DC6E3B1EFC60A298651537F9044C09EB66E2QF51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4A6DFA8BF03E10D7BA3D3FB8F3DB97258359AB3D76A91C37BAE51F1B9CBB7ADD34FAAA841905D73B6A51FD3CE4C8761737F9064915QE5BK" TargetMode="External"/><Relationship Id="rId23" Type="http://schemas.openxmlformats.org/officeDocument/2006/relationships/hyperlink" Target="consultantplus://offline/ref=4A6DFA8BF03E10D7BA3D3FB8F3DB97258658A93F70A5413DB2BC13199BB425CA33B3A6801F06DD6D3041F975B3C06A122CE7015715E964QE52K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4A6DFA8BF03E10D7BA3D3FB8F3DB9725815DAE3F75A91C37BAE51F1B9CBB7ADD34FAAA811F06DC6E3A1EFC60A298651537F9044C09EB66E2QF51K" TargetMode="External"/><Relationship Id="rId19" Type="http://schemas.openxmlformats.org/officeDocument/2006/relationships/hyperlink" Target="consultantplus://offline/ref=4A6DFA8BF03E10D7BA3D3FB8F3DB97258359AB3D76A91C37BAE51F1B9CBB7ADD26FAF28D1D03C26F3E0BAA31E4QC5F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A6DFA8BF03E10D7BA3D3FB8F3DB9725815DAE3F75A91C37BAE51F1B9CBB7ADD34FAAA811F06DC6E3A1EFC60A298651537F9044C09EB66E2QF51K" TargetMode="External"/><Relationship Id="rId14" Type="http://schemas.openxmlformats.org/officeDocument/2006/relationships/hyperlink" Target="consultantplus://offline/ref=4A6DFA8BF03E10D7BA3D3FB8F3DB9725815DAE3F75A91C37BAE51F1B9CBB7ADD34FAAA8114528D2B6E18AA34F8CD6D0930E706Q45BK" TargetMode="External"/><Relationship Id="rId22" Type="http://schemas.openxmlformats.org/officeDocument/2006/relationships/hyperlink" Target="consultantplus://offline/ref=4A6DFA8BF03E10D7BA3D3FB8F3DB97258158A93D70AD1C37BAE51F1B9CBB7ADD34FAAA811F06DC6E381EFC60A298651537F9044C09EB66E2QF51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5141</Words>
  <Characters>29309</Characters>
  <Application>Microsoft Office Word</Application>
  <DocSecurity>0</DocSecurity>
  <Lines>244</Lines>
  <Paragraphs>68</Paragraphs>
  <ScaleCrop>false</ScaleCrop>
  <Company/>
  <LinksUpToDate>false</LinksUpToDate>
  <CharactersWithSpaces>34382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Юдина Е.Н.</dc:creator>
  <cp:lastModifiedBy>Юдина Е.Н.</cp:lastModifiedBy>
  <cp:revision>2</cp:revision>
  <dcterms:created xsi:type="dcterms:W3CDTF">2022-05-25T10:57:00Z</dcterms:created>
  <dcterms:modified xsi:type="dcterms:W3CDTF">2022-05-25T10:57:00Z</dcterms:modified>
</cp:coreProperties>
</file>