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22" w:rsidRDefault="00F7752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77522" w:rsidRDefault="00F77522">
      <w:pPr>
        <w:pStyle w:val="ConsPlusNormal"/>
        <w:jc w:val="both"/>
        <w:outlineLvl w:val="0"/>
      </w:pPr>
    </w:p>
    <w:p w:rsidR="00F77522" w:rsidRDefault="00F77522">
      <w:pPr>
        <w:pStyle w:val="ConsPlusTitle"/>
        <w:jc w:val="center"/>
        <w:outlineLvl w:val="0"/>
      </w:pPr>
      <w:r>
        <w:t>МИНИСТЕРСТВО ПРОСВЕЩЕНИЯ РОССИЙСКОЙ ФЕДЕРАЦИИ</w:t>
      </w:r>
    </w:p>
    <w:p w:rsidR="00F77522" w:rsidRDefault="00F77522">
      <w:pPr>
        <w:pStyle w:val="ConsPlusTitle"/>
        <w:jc w:val="center"/>
      </w:pPr>
    </w:p>
    <w:p w:rsidR="00F77522" w:rsidRDefault="00F77522">
      <w:pPr>
        <w:pStyle w:val="ConsPlusTitle"/>
        <w:jc w:val="center"/>
      </w:pPr>
      <w:r>
        <w:t>ПИСЬМО</w:t>
      </w:r>
    </w:p>
    <w:p w:rsidR="00F77522" w:rsidRDefault="00F77522">
      <w:pPr>
        <w:pStyle w:val="ConsPlusTitle"/>
        <w:jc w:val="center"/>
      </w:pPr>
      <w:r>
        <w:t>от 16 августа 2021 г. N НН-202/07</w:t>
      </w:r>
    </w:p>
    <w:p w:rsidR="00F77522" w:rsidRDefault="00F77522">
      <w:pPr>
        <w:pStyle w:val="ConsPlusTitle"/>
        <w:jc w:val="center"/>
      </w:pPr>
    </w:p>
    <w:p w:rsidR="00F77522" w:rsidRDefault="00F77522">
      <w:pPr>
        <w:pStyle w:val="ConsPlusTitle"/>
        <w:jc w:val="center"/>
      </w:pPr>
      <w:r>
        <w:t>О НАПРАВЛЕНИИ МЕТОДИЧЕСКИХ РЕКОМЕНДАЦИЙ</w:t>
      </w:r>
    </w:p>
    <w:p w:rsidR="00F77522" w:rsidRDefault="00F77522">
      <w:pPr>
        <w:pStyle w:val="ConsPlusNormal"/>
        <w:ind w:firstLine="540"/>
        <w:jc w:val="both"/>
      </w:pPr>
    </w:p>
    <w:p w:rsidR="00F77522" w:rsidRDefault="00F77522">
      <w:pPr>
        <w:pStyle w:val="ConsPlusNormal"/>
        <w:ind w:firstLine="540"/>
        <w:jc w:val="both"/>
      </w:pPr>
      <w:r>
        <w:t xml:space="preserve">В соответствии с протоколом заседания Правительственной комиссии по миграционной политике Минпросвещения России было поручено разработать совместно с заинтересованными федеральными органами исполнительной власти методические </w:t>
      </w:r>
      <w:hyperlink w:anchor="P21" w:history="1">
        <w:r>
          <w:rPr>
            <w:color w:val="0000FF"/>
          </w:rPr>
          <w:t>рекомендации</w:t>
        </w:r>
      </w:hyperlink>
      <w:r>
        <w:t xml:space="preserve"> органам исполнительной власти субъектов Российской Федерации об организации работы общеобразовательных организаций по языковой и социокультурной адаптации детей иностранных граждан (далее - методические рекомендации).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Минпросвещения России направляет методические </w:t>
      </w:r>
      <w:hyperlink w:anchor="P21" w:history="1">
        <w:r>
          <w:rPr>
            <w:color w:val="0000FF"/>
          </w:rPr>
          <w:t>рекомендации</w:t>
        </w:r>
      </w:hyperlink>
      <w:r>
        <w:t>, подготовленные по итогам проведения анализа представленных субъектами Российской Федерации сведений о положительном опыте деятельности региональных систем образования в указанной сфере, для использования в работе.</w:t>
      </w:r>
    </w:p>
    <w:p w:rsidR="00F77522" w:rsidRDefault="00F77522">
      <w:pPr>
        <w:pStyle w:val="ConsPlusNormal"/>
        <w:ind w:firstLine="540"/>
        <w:jc w:val="both"/>
      </w:pPr>
    </w:p>
    <w:p w:rsidR="00F77522" w:rsidRDefault="00F77522">
      <w:pPr>
        <w:pStyle w:val="ConsPlusNormal"/>
        <w:jc w:val="right"/>
      </w:pPr>
      <w:r>
        <w:t>Временно исполняющая обязанности</w:t>
      </w:r>
    </w:p>
    <w:p w:rsidR="00F77522" w:rsidRDefault="00F77522">
      <w:pPr>
        <w:pStyle w:val="ConsPlusNormal"/>
        <w:jc w:val="right"/>
      </w:pPr>
      <w:r>
        <w:t>заместителя Министра</w:t>
      </w:r>
    </w:p>
    <w:p w:rsidR="00F77522" w:rsidRDefault="00F77522">
      <w:pPr>
        <w:pStyle w:val="ConsPlusNormal"/>
        <w:jc w:val="right"/>
      </w:pPr>
      <w:r>
        <w:t>Н.А.НАУМОВА</w:t>
      </w:r>
    </w:p>
    <w:p w:rsidR="00F77522" w:rsidRDefault="00F77522">
      <w:pPr>
        <w:pStyle w:val="ConsPlusNormal"/>
        <w:jc w:val="right"/>
      </w:pPr>
    </w:p>
    <w:p w:rsidR="00F77522" w:rsidRDefault="00F77522">
      <w:pPr>
        <w:pStyle w:val="ConsPlusNormal"/>
        <w:jc w:val="right"/>
      </w:pPr>
    </w:p>
    <w:p w:rsidR="00F77522" w:rsidRDefault="00F77522">
      <w:pPr>
        <w:pStyle w:val="ConsPlusNormal"/>
        <w:jc w:val="right"/>
      </w:pPr>
    </w:p>
    <w:p w:rsidR="00F77522" w:rsidRDefault="00F77522">
      <w:pPr>
        <w:pStyle w:val="ConsPlusNormal"/>
        <w:jc w:val="right"/>
      </w:pPr>
    </w:p>
    <w:p w:rsidR="00F77522" w:rsidRDefault="00F77522">
      <w:pPr>
        <w:pStyle w:val="ConsPlusNormal"/>
        <w:jc w:val="right"/>
      </w:pPr>
    </w:p>
    <w:p w:rsidR="00F77522" w:rsidRDefault="00F77522">
      <w:pPr>
        <w:pStyle w:val="ConsPlusNormal"/>
        <w:jc w:val="right"/>
        <w:outlineLvl w:val="0"/>
      </w:pPr>
      <w:r>
        <w:t>Приложение</w:t>
      </w:r>
    </w:p>
    <w:p w:rsidR="00F77522" w:rsidRDefault="00F77522">
      <w:pPr>
        <w:pStyle w:val="ConsPlusNormal"/>
        <w:jc w:val="right"/>
      </w:pPr>
    </w:p>
    <w:p w:rsidR="00F77522" w:rsidRDefault="00F77522">
      <w:pPr>
        <w:pStyle w:val="ConsPlusTitle"/>
        <w:jc w:val="center"/>
      </w:pPr>
      <w:bookmarkStart w:id="0" w:name="P21"/>
      <w:bookmarkEnd w:id="0"/>
      <w:r>
        <w:t>МЕТОДИЧЕСКИЕ РЕКОМЕНДАЦИИ</w:t>
      </w:r>
    </w:p>
    <w:p w:rsidR="00F77522" w:rsidRDefault="00F77522">
      <w:pPr>
        <w:pStyle w:val="ConsPlusTitle"/>
        <w:jc w:val="center"/>
      </w:pPr>
      <w:r>
        <w:t>ОРГАНАМ ИСПОЛНИТЕЛЬНОЙ ВЛАСТИ СУБЪЕКТОВ РОССИЙСКОЙ ФЕДЕРАЦИИ</w:t>
      </w:r>
    </w:p>
    <w:p w:rsidR="00F77522" w:rsidRDefault="00F77522">
      <w:pPr>
        <w:pStyle w:val="ConsPlusTitle"/>
        <w:jc w:val="center"/>
      </w:pPr>
      <w:r>
        <w:t>ОБ ОРГАНИЗАЦИИ РАБОТЫ ОБЩЕОБРАЗОВАТЕЛЬНЫХ ОРГАНИЗАЦИЙ</w:t>
      </w:r>
    </w:p>
    <w:p w:rsidR="00F77522" w:rsidRDefault="00F77522">
      <w:pPr>
        <w:pStyle w:val="ConsPlusTitle"/>
        <w:jc w:val="center"/>
      </w:pPr>
      <w:r>
        <w:t>ПО ЯЗЫКОВОЙ И СОЦИОКУЛЬТУРНОЙ АДАПТАЦИИ ДЕТЕЙ</w:t>
      </w:r>
    </w:p>
    <w:p w:rsidR="00F77522" w:rsidRDefault="00F77522">
      <w:pPr>
        <w:pStyle w:val="ConsPlusTitle"/>
        <w:jc w:val="center"/>
      </w:pPr>
      <w:r>
        <w:t>ИНОСТРАННЫХ ГРАЖДАН &lt;1&gt;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--------------------------------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&lt;1&gt; Направлены письмом Минпросвещения России от 16.08.2021 N НН-202/07 руководителям органов исполнительной власти субъектов Российской Федерации, осуществляющих государственное управление в сфере образования, для использования в работе. - Ред.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1"/>
      </w:pPr>
      <w:r>
        <w:t>1. Пояснительная записка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Ключевые аспекты, цели, задачи и проблемные вопросы языковой и социокультурной адаптации детей иностранных граждан являются одним из приоритетных направлений в реализации государственной политики в сфере образования, а также объектом внимания педагогической общественности, родительских сообществ, представителей сферы культуры, науки, различных социально-профессиональных групп.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В настоящее время оформился общественно-государственный запрос на организацию </w:t>
      </w:r>
      <w:r>
        <w:lastRenderedPageBreak/>
        <w:t xml:space="preserve">комплексной поддержки деятельности педагогических работников, осуществляющих языковую и социокультурную адаптацию детей иностранных граждан, импульсом к формированию которой является </w:t>
      </w:r>
      <w:hyperlink r:id="rId6" w:history="1">
        <w:r>
          <w:rPr>
            <w:color w:val="0000FF"/>
          </w:rPr>
          <w:t>поручение</w:t>
        </w:r>
      </w:hyperlink>
      <w:r>
        <w:t xml:space="preserve"> Президента Российской Федерации по итогам заседания Совета при Президенте Российской Федерации по межнациональным отношениям 30 марта 2021 года от 19 мая 2021 г. N Пр-831 в части принятия мер по обеспечению разработки, апробации и внедрения в российских общеобразовательных организациях системы выявления особых образовательных потребностей несовершеннолетних иностранных граждан, в том числе оценки уровня владения ими русским языком, а также механизмов дополнительной языковой подготовки, достаточной для освоения образовательных программ и необходимого психолого-педагогического сопровождения процессов обучения, социальной, языковой и культурной адаптации.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Настоящие методические рекомендации разработаны во исполнение подпункта "а" подпункта 3 протокола заседания Правительственной комиссии по миграционной политике от 28 мая 2021 года N 1 с целью оказания методической помощи в организации деятельности педагогических работников общеобразовательных организаций, осуществляющих языковую и социокультурную адаптацию детей иностранных граждан, с учетом приоритетов государственной политики в сфере образования и концептуальных подходов к организации педагогической деятельности в области обучения, воспитания и социализации подрастающего поколения.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Методические рекомендации направлены на конкретизацию нормативного правового поля работы общеобразовательных организаций по языковой и социокультурной адаптации детей иностранных граждан, выработку единых подходов к пониманию ее целей и задач, видов реализации и критериев оценки эффективности.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При этом предусматриваются вариативные компоненты, обусловленные региональными социально-экономическими, экологическими, этнокультурными, демографическими и иными особенностями субъектов Российской Федерации, территориальным расположением общеобразовательной организации, спецификой контингента обучающихся и реализуемых образовательных программ.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Общеобязательные нормы (правила) в части обеспечения организации работы общеобразовательных организаций по языковой и социокультурной адаптации детей иностранных граждан в образовательных организациях закрепляют: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</w:t>
      </w:r>
      <w:hyperlink r:id="rId7" w:history="1">
        <w:r>
          <w:rPr>
            <w:color w:val="0000FF"/>
          </w:rPr>
          <w:t>Конституция</w:t>
        </w:r>
      </w:hyperlink>
      <w:r>
        <w:t xml:space="preserve"> Российской Федерации, конституции и уставы субъектов Российской Федерации, устанавливающие право каждого гражданина на образование и закрепляющие осуществление процессов воспитания и обучения как предмета совместного ведения с Российской Федерацией;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Семейный </w:t>
      </w:r>
      <w:hyperlink r:id="rId8" w:history="1">
        <w:r>
          <w:rPr>
            <w:color w:val="0000FF"/>
          </w:rPr>
          <w:t>кодекс</w:t>
        </w:r>
      </w:hyperlink>
      <w:r>
        <w:t xml:space="preserve"> Российской Федерации;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Федеральный </w:t>
      </w:r>
      <w:hyperlink r:id="rId9" w:history="1">
        <w:r>
          <w:rPr>
            <w:color w:val="0000FF"/>
          </w:rPr>
          <w:t>закон</w:t>
        </w:r>
      </w:hyperlink>
      <w:r>
        <w:t xml:space="preserve"> от 29 декабря 2012 г. N 273-ФЗ "Об образовании в Российской Федерации";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Федеральный </w:t>
      </w:r>
      <w:hyperlink r:id="rId10" w:history="1">
        <w:r>
          <w:rPr>
            <w:color w:val="0000FF"/>
          </w:rPr>
          <w:t>закон</w:t>
        </w:r>
      </w:hyperlink>
      <w:r>
        <w:t xml:space="preserve"> от 24 июля 1998 г. N 124-ФЗ "Об основных гарантиях прав ребенка в Российской Федерации";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</w:t>
      </w:r>
      <w:hyperlink r:id="rId11" w:history="1">
        <w:r>
          <w:rPr>
            <w:color w:val="0000FF"/>
          </w:rPr>
          <w:t>Закон</w:t>
        </w:r>
      </w:hyperlink>
      <w:r>
        <w:t xml:space="preserve"> РФ от 19 февраля 1993 г. N 4528-1 "О беженцах";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Федеральный </w:t>
      </w:r>
      <w:hyperlink r:id="rId12" w:history="1">
        <w:r>
          <w:rPr>
            <w:color w:val="0000FF"/>
          </w:rPr>
          <w:t>закон</w:t>
        </w:r>
      </w:hyperlink>
      <w:r>
        <w:t xml:space="preserve"> от 25 июля 2002 г. N 115-ФЗ "О правовом положении иностранных граждан в Российской Федерации";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</w:t>
      </w:r>
      <w:hyperlink r:id="rId13" w:history="1">
        <w:r>
          <w:rPr>
            <w:color w:val="0000FF"/>
          </w:rPr>
          <w:t>Закон</w:t>
        </w:r>
      </w:hyperlink>
      <w:r>
        <w:t xml:space="preserve"> Российской Федерации от 25 октября 1991 г. N 1807-1 "О языках народов Российской Федерации";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</w:t>
      </w:r>
      <w:hyperlink r:id="rId14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19 декабря 2012 г. N 1666 "О стратегии </w:t>
      </w:r>
      <w:r>
        <w:lastRenderedPageBreak/>
        <w:t>государственной национальной политики Российской Федерации на период до 2025 года";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</w:t>
      </w:r>
      <w:hyperlink r:id="rId15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7 мая 2012 г. N 602 "Об обеспечении межнационального согласия";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</w:t>
      </w:r>
      <w:hyperlink r:id="rId16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31 октября 2018 г. N 622 "О Концепции государственной миграционной политики Российской Федерации на 2019 - 2025 годы";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29 декабря 2016 г. N 1532 "Об утверждении государственной программы Российской Федерации "Реализация государственной национальной политики";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</w:t>
      </w:r>
      <w:hyperlink r:id="rId18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19 декабря 2012 г. N 1666 "О Стратегии государственной национальной политики Российской Федерации на период до 2025 года".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При этом в деятельности по организации работы общеобразовательных организаций по языковой и социокультурной адаптации детей иностранных граждан рекомендуется учитывать требования международных документов, ратифицированных Российской Федерацией, таких как: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Всеобщая </w:t>
      </w:r>
      <w:hyperlink r:id="rId19" w:history="1">
        <w:r>
          <w:rPr>
            <w:color w:val="0000FF"/>
          </w:rPr>
          <w:t>декларация</w:t>
        </w:r>
      </w:hyperlink>
      <w:r>
        <w:t xml:space="preserve"> прав человека от 10 декабря 1948 г.;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</w:t>
      </w:r>
      <w:hyperlink r:id="rId20" w:history="1">
        <w:r>
          <w:rPr>
            <w:color w:val="0000FF"/>
          </w:rPr>
          <w:t>Конвенция</w:t>
        </w:r>
      </w:hyperlink>
      <w:r>
        <w:t xml:space="preserve"> о статусе беженцев ООН от 28 июля 1951 г.;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</w:t>
      </w:r>
      <w:hyperlink r:id="rId21" w:history="1">
        <w:r>
          <w:rPr>
            <w:color w:val="0000FF"/>
          </w:rPr>
          <w:t>Конвенция</w:t>
        </w:r>
      </w:hyperlink>
      <w:r>
        <w:t xml:space="preserve"> по борьбе с дискриминацией в области образования ООН от 14 декабря 1960 г.;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Международная </w:t>
      </w:r>
      <w:hyperlink r:id="rId22" w:history="1">
        <w:r>
          <w:rPr>
            <w:color w:val="0000FF"/>
          </w:rPr>
          <w:t>конвенция</w:t>
        </w:r>
      </w:hyperlink>
      <w:r>
        <w:t xml:space="preserve"> о ликвидации всех форм расовой дискриминации ООН от 21 декабря 1965 г.;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</w:t>
      </w:r>
      <w:hyperlink r:id="rId23" w:history="1">
        <w:r>
          <w:rPr>
            <w:color w:val="0000FF"/>
          </w:rPr>
          <w:t>Конвенция</w:t>
        </w:r>
      </w:hyperlink>
      <w:r>
        <w:t xml:space="preserve"> о правах ребенка ООН от 20 ноября 1989 г.;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</w:t>
      </w:r>
      <w:hyperlink r:id="rId24" w:history="1">
        <w:r>
          <w:rPr>
            <w:color w:val="0000FF"/>
          </w:rPr>
          <w:t>Декларация</w:t>
        </w:r>
      </w:hyperlink>
      <w:r>
        <w:t xml:space="preserve"> принципов толерантности ООН от 16 ноября 1995 г.;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Саламанкская декларация о принципах, политике и практической деятельности в сфере образования лиц с особыми потребностями.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 деятельности по организации работы общеобразовательных организаций по языковой и социокультурной адаптации детей иностранных граждан могут быть использованы следующие методические рекомендации, подготовленные органами исполнительной власти Российской Федерации: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Методические </w:t>
      </w:r>
      <w:hyperlink r:id="rId25" w:history="1">
        <w:r>
          <w:rPr>
            <w:color w:val="0000FF"/>
          </w:rPr>
          <w:t>рекомендации</w:t>
        </w:r>
      </w:hyperlink>
      <w:r>
        <w:t xml:space="preserve"> для органов государственной власти субъектов Российской Федерации о порядке выявления формирующихся конфликтов в сфере межнациональных отношений, их предупреждения и действиях, направленных на ликвидацию их последствий (утверждены приказом Министерства регионального развития Российской Федерации от 14 октября 2013 г. N 444);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Методические </w:t>
      </w:r>
      <w:hyperlink r:id="rId26" w:history="1">
        <w:r>
          <w:rPr>
            <w:color w:val="0000FF"/>
          </w:rPr>
          <w:t>рекомендации</w:t>
        </w:r>
      </w:hyperlink>
      <w:r>
        <w:t xml:space="preserve"> для органов государственной власти субъектов Российской Федерации "О социальной и культурной адаптации и интеграции иностранных граждан в Российской Федерации", утвержденные приказом Федерального агентства по делам национальностей России от 17 ноября 2020 г. N 142;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Методические </w:t>
      </w:r>
      <w:hyperlink r:id="rId27" w:history="1">
        <w:r>
          <w:rPr>
            <w:color w:val="0000FF"/>
          </w:rPr>
          <w:t>рекомендации</w:t>
        </w:r>
      </w:hyperlink>
      <w:r>
        <w:t xml:space="preserve"> по обеспечению возможности освоения основных образовательных программ обучающимися 5 - 11-х классов по индивидуальному учебному плану (письмо Минпросвещения России от 26 февраля 2021 г. N 03-205 "О методических рекомендациях" &lt;1&gt;);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lastRenderedPageBreak/>
        <w:t>&lt;1&gt; См.: Администратор образования. 2021. N 8. С. 35 - 40. - Ред.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 xml:space="preserve">- </w:t>
      </w:r>
      <w:hyperlink r:id="rId28" w:history="1">
        <w:r>
          <w:rPr>
            <w:color w:val="0000FF"/>
          </w:rPr>
          <w:t>рекомендации</w:t>
        </w:r>
      </w:hyperlink>
      <w:r>
        <w:t xml:space="preserve"> Министерства образования и науки Российской Федерации органам исполнительной власти субъектов Российской Федерации, осуществляющим государственное управление в сфере образования, по организации деятельности психолого-медико-педагогических комиссий в Российской Федерации (письмо Министерства образования и науки Российской Федерации от 23 мая 2016 г. N ВК-1074/07 "О совершенствовании деятельности психолого-медико-педагогических комиссий").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1"/>
      </w:pPr>
      <w:r>
        <w:t>2. Принципы и направления деятельности педагогических</w:t>
      </w:r>
    </w:p>
    <w:p w:rsidR="00F77522" w:rsidRDefault="00F77522">
      <w:pPr>
        <w:pStyle w:val="ConsPlusTitle"/>
        <w:jc w:val="center"/>
      </w:pPr>
      <w:r>
        <w:t>работников, осуществляющих языковую и социокультурную</w:t>
      </w:r>
    </w:p>
    <w:p w:rsidR="00F77522" w:rsidRDefault="00F77522">
      <w:pPr>
        <w:pStyle w:val="ConsPlusTitle"/>
        <w:jc w:val="center"/>
      </w:pPr>
      <w:r>
        <w:t>адаптацию детей иностранных граждан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С социальной точки зрения дети иностранных граждан не представляют собой однородную социальную группу, так как очень сильно различаются между собой по социально-экономическому положению семьи, уровню образования, миграционному статусу и другим социо-демографическим показателям.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Большую часть семей иностранных граждан в России объединяет две характеристики: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принадлежность к этническим, языковым и (или) культурным меньшинствам;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повышенный риск маргинализации и общей социальной неблагополучности из-за совокупности факторов социально-экономического и социально-психологического характера.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Эти характеристики требуют учета при организации языковой и социокультурной адаптации детей иностранных граждан.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Подавляющее число детей иностранных граждан, обучающихся в российских образовательных организациях, составляют дети из семей граждан государств - членов Содружества Независимых Государств, в том числе работающих в рамках совместных экономических программ Евразийского экономического союза (ЕАЭС), а также международных трудовых мигрантов, преимущественно из сопредельных стран.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 настоящее время многих детей иностранных граждан можно скорее называть детьми с миграционной историей: их семьи уже получили российское гражданство (часты ситуации с двойным гражданством), но, несмотря на это, они остаются недостаточно интегрированными в российскую среду, плохо владеют русским языком, предпочитая родные языки в домашнем и земляческом общении.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Важно, чтобы образовательные организации, проводя работу по адаптации и социализации детей иностранных граждан, подключали к ней не только детей-иностранцев, но и детей с миграционной историей, уже имеющих российское гражданство.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В </w:t>
      </w:r>
      <w:hyperlink r:id="rId29" w:history="1">
        <w:r>
          <w:rPr>
            <w:color w:val="0000FF"/>
          </w:rPr>
          <w:t>Конвенции</w:t>
        </w:r>
      </w:hyperlink>
      <w:r>
        <w:t xml:space="preserve"> о правах ребенка ООН от 20 ноября 1989 г. отмечено, что образование ребенка должно быть направлено на воспитание уважения к родителям ребенка, его культурной самобытности, языку и ценностям, к национальным ценностям страны, в которой ребенок проживает, страны его происхождения и к цивилизациям, отличным от его собственной.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Согласно </w:t>
      </w:r>
      <w:hyperlink r:id="rId30" w:history="1">
        <w:r>
          <w:rPr>
            <w:color w:val="0000FF"/>
          </w:rPr>
          <w:t>Конвенции</w:t>
        </w:r>
      </w:hyperlink>
      <w:r>
        <w:t xml:space="preserve"> по борьбе с дискриминацией в области образования ООН от 14 декабря 1960 г., государство обязуется предоставлять иностранным гражданам, проживающим на их территории, такой же доступ к образованию, что и своим гражданам. При этом, согласно </w:t>
      </w:r>
      <w:hyperlink r:id="rId31" w:history="1">
        <w:r>
          <w:rPr>
            <w:color w:val="0000FF"/>
          </w:rPr>
          <w:t>Декларации</w:t>
        </w:r>
      </w:hyperlink>
      <w:r>
        <w:t xml:space="preserve"> принципов толерантности ООН от 16 ноября 1995 г., нетерпимость может принимать форму маргинализации социально наименее защищенных групп. Такой социальной группой являются дети иностранных граждан.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lastRenderedPageBreak/>
        <w:t>В Саламанкской декларации о принципах, политике и практической деятельности в сфере образования лиц с особыми потребностями к одной из целевых групп инклюзии отнесены дети, принадлежащие к этническим, языковым и культурным меньшинствам, и дети из маргинализированных групп населения.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Соответственно, целью деятельности общеобразовательных организаций, осуществляющих языковую и социокультурную адаптацию детей иностранных граждан, выступает формирование инклюзивной образовательной среды, обеспечивающей включение детей иностранных граждан в российское образовательное пространство с сохранением культуры и идентичности, связанных со страной исхода.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Инклюзивная образовательная среда понимается как совокупность мер, процедур, программ, правил и действий, которые создают школьную культуру, где разнообразие человеческих потребностей и ценностей не мешает, а способствует успеху и воспринимается как норма. Она обеспечивает процесс социальной инклюзии - достижения равных возможностей (независимо от пола, возраста, социального статуса, образования, этнической идентичности), для полноценного и активного участия в образовательном процессе.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 силу особенностей обучающихся данной группы, их потенциальной уязвимости, они сталкиваются с серьезными трудностями при обучении. Особенности детей, которые определяют необходимость организации специальной психолого-педагогической помощи в их развитии и обучении, принято называть особыми образовательными потребностями.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Особые образовательные потребности - это потребности в условиях, необходимых для оптимальной реализации актуальных и потенциальных возможностей ребенка.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У детей иностранных граждан они связаны со следующими характеристиками: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недостаточный уровень владения русским языком, препятствующий успешному освоению образовательной программы и социализации;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несоответствие между уровнем знаний, полученных в стране исхода, и российскими образовательными стандартами;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несоответствие возраста и уровня знаний из-за разных требований и учебных программ;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эмоциональные трудности, вызванные переживанием миграционного стресса;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отсутствие или нехватка социальных навыков, соответствующих возрасту, по умолчанию присутствующих у представителей принимающего общества;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ориентация на нормы и правила культуры страны и региона исхода, отличающихся от принятых в регионе обучения в России.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Эти характеристики по-разному могут проявляться у каждого конкретного ребенка и учитываются в образовании с использованием инклюзивного подхода.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Таким образом, работу по социализации и языковой адаптации детей иностранных граждан, обучающихся в российских общеобразовательных организациях, с одной стороны рекомендуется организовывать системно, а с другой - учитывать индивидуальные особенности социальной ситуации каждого ребенка.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Деятельность по языковой и социокультурной адаптации детей иностранных граждан в общеобразовательной организации базируется на следующих принципах: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принцип включения ребенка иностранных граждан в общий поток с помощью специальных </w:t>
      </w:r>
      <w:r>
        <w:lastRenderedPageBreak/>
        <w:t>педагогических приемов, учитывающих его особые образовательные потребности;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принцип права на отличия, что предполагает принятие культурной "инаковости" детей иностранных граждан и поддержку ее проявления в образовательной среде;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принцип трансляции культуры через коммуникацию, который означает, что эффективная культурная адаптация осуществляется исключительно через непосредственное общение с носителями культуры;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принцип интеграции через сотрудничество, предполагающий, что включение в коллективную деятельность с общими целями и задачами обеспечивает основу межкультурной интеграции;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принцип билингвизма, предполагающий, что родной язык является не преградой, а ресурсом, как для освоения русского языка, так и для психологического благополучия ребенка иностранных граждан;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принцип ресурсности культурных различий, показывающий, что национально-культурная специфика ребенка иностранных граждан является не барьером, а ресурсом его включения в образовательную среду;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принцип активного партнерства с родителями и другими родственниками ребенка иностранных граждан в области его языковой и социокультурной адаптации;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принцип недопустимости любой формы дискриминации ребенка иностранных граждан в образовательной среде;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принцип равенства языков и культур, который утверждает недопустимость выстраивания их иерархии.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Необходимо понимать, что решение задач языковой и социокультурной адаптации детей иностранных граждан в образовательном учреждении возможно только при условии системной организации данной работы. Отдельные мероприятия, в том числе культурно-просветительского характера, не позволяют достичь устойчивого результата.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Можно выделить следующие направления деятельности общеобразовательных организаций по языковой и социокультурной адаптации детей иностранных граждан: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работа с педагогическим коллективом;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индивидуальное сопровождение детей иностранных граждан;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работа с ученическим сообществом образовательной организации;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работа с родительским сообществом.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1"/>
      </w:pPr>
      <w:r>
        <w:t>3. Организационно-методическая деятельность</w:t>
      </w:r>
    </w:p>
    <w:p w:rsidR="00F77522" w:rsidRDefault="00F77522">
      <w:pPr>
        <w:pStyle w:val="ConsPlusTitle"/>
        <w:jc w:val="center"/>
      </w:pPr>
      <w:r>
        <w:t>администрации общеобразовательной организации по языковой</w:t>
      </w:r>
    </w:p>
    <w:p w:rsidR="00F77522" w:rsidRDefault="00F77522">
      <w:pPr>
        <w:pStyle w:val="ConsPlusTitle"/>
        <w:jc w:val="center"/>
      </w:pPr>
      <w:r>
        <w:t>и социокультурной адаптации детей иностранных граждан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Администрации общеобразовательной организации важно обратить внимание на обеспечение информационно-методического сопровождения педагогов, работающих с детьми иностранных граждан, определяя цели и задачи на каждый учебный год и планируемую деятельность, например: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- создание условий для профессионального развития учителей по проблемам формирования </w:t>
      </w:r>
      <w:r>
        <w:lastRenderedPageBreak/>
        <w:t>и развития языковой, речевой и коммуникативной компетенций на уроках русского языка, литературы, во внеурочной деятельности, по вопросам преподавания фонетики, лексики, грамматики в условиях полиэтнического класса через семинары-практикумы, групповые консультации, мастер-классы, участие в конкурсах, публикации, участие в вебинарах;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осуществление консультирования педагогов-предметников по вопросу сопровождения и обучения детей иностранных граждан, применения диагностического инструментария для определения уровня владения русским языком детей указанной категории, реализации программ дополнительных занятий по обучению русскому языку через индивидуальные и групповые консультации, мастер-классы;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расширение информационно-методического ресурса для учителей, обучающих детей иностранных граждан и детей-инофонов русскому языку, через обновление содержания методических материалов, актуальных публикаций (Создание условий социализации и адаптации детей-мигрантов: методические рекомендации/авторы-сост.: Е.И. Минаева, И.Н. Полынцева, О.П. Куликова/под общей редакцией Е.И. Минаевой. Ханты-Мансийск: Институт развития образования, 2019).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Деятельность общеобразовательной организации может регламентироваться следующими локальными актами: приказом об организации деятельности культурно-языковой, психологической адаптации обучающихся иностранных граждан; приказом о внесении изменений в должностные инструкции педагогических работников; о дневнике сопровождения обучающихся.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Работа в общеобразовательных организациях по адаптации детей иностранных граждан может осуществляться в следующих формах: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организация групповых занятий по изучению русского языка как неродного;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ведение дневников наблюдения, в которых отражаются индивидуальные маршруты работы с обучающимся, мониторинг эффективности данной работы;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разработка программы внеурочной деятельности и дополнительного образования, направленные на формирование социального опыта обучающихся, принятие норм образовательной среды, воспитание эмоционально положительного ощущения обучающимся в микро- и макросреде;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организация мероприятий для родителей (законных представителей);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проведение систематических мероприятий для обучающихся, направленных на социальную адаптацию (акции, конкурсы рисунков, фестивали, уроки толерантности), участниками которых являются обучающиеся общеобразовательных организаций, в том числе дети иностранных граждан.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Формы и содержание деятельности общеобразовательных организаций могут варьироваться.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2"/>
      </w:pPr>
      <w:r>
        <w:t>3.1. Индивидуализация образовательного</w:t>
      </w:r>
    </w:p>
    <w:p w:rsidR="00F77522" w:rsidRDefault="00F77522">
      <w:pPr>
        <w:pStyle w:val="ConsPlusTitle"/>
        <w:jc w:val="center"/>
      </w:pPr>
      <w:r>
        <w:t>маршрута в соответствии с особыми образовательными</w:t>
      </w:r>
    </w:p>
    <w:p w:rsidR="00F77522" w:rsidRDefault="00F77522">
      <w:pPr>
        <w:pStyle w:val="ConsPlusTitle"/>
        <w:jc w:val="center"/>
      </w:pPr>
      <w:r>
        <w:t>потребностями детей иностранных граждан.</w:t>
      </w:r>
    </w:p>
    <w:p w:rsidR="00F77522" w:rsidRDefault="00F77522">
      <w:pPr>
        <w:pStyle w:val="ConsPlusTitle"/>
        <w:jc w:val="center"/>
      </w:pPr>
      <w:r>
        <w:t>Психолого-педагогический консилиум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Первоочередной задачей в рамках данного направления является оценка необходимости индивидуального сопровождения таких обучающихся и его формата. Как уже было отмечено выше, дети иностранных граждан и дети с миграционной историей представляют собой крайне разнородную группу, поэтому унифицированный подход в работе с ними нецелесообразен.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lastRenderedPageBreak/>
        <w:t xml:space="preserve">Основным механизмом выработки и реализации индивидуальной стратегии сопровождения детей иностранных граждан является психолого-педагогический консилиум (далее - консилиум), одна из задач которого состоит в выявлении трудностей в освоении образовательных программ, особенностей в развитии, социальной адаптации и поведении обучающихся для последующего принятия решений по организации психолого-педагогического сопровождения (Примерное </w:t>
      </w:r>
      <w:hyperlink r:id="rId32" w:history="1">
        <w:r>
          <w:rPr>
            <w:color w:val="0000FF"/>
          </w:rPr>
          <w:t>положение</w:t>
        </w:r>
      </w:hyperlink>
      <w:r>
        <w:t xml:space="preserve"> о психолого-педагогическом консилиуме образовательной организации, утвержденное распоряжением Министерства просвещения Российской Федерации от 9 сентября 2019 г. N Р-93).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Состав консилиума сохраняется, как при работе с детьми других категорий, но при этом включаются учитель (педагог), осуществляющий диагностику уровня владения русским языком детей иностранных граждан, который в дальнейшем будет осуществлять работу по языковой адаптации обучающегося, а также учителя-предметники, определяющие уровень готовности обучения ребенка иностранных граждан в конкретном классе.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При первичном обследовании принимается коллегиальное решение консилиума. Данный этап предполагает общий анализ особых образовательных потребностей детей иностранных граждан, выявление детей, нуждающихся в адресной поддержке, и выработку общей стратегии индивидуального сопровождения каждого такого обучающегося. Классные руководители совместно с социальным педагогом и педагогом-психологом готовят список обучающихся для обсуждения на консилиуме.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 ходе консилиума проводится обсуждение образовательных потребностей каждого ребенка. По итогам консилиума составляется список детей иностранных граждан, нуждающихся в индивидуальном сопровождении, и разрабатывается индивидуальный план для каждого обучающегося.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 зависимости от количества детей иностранных граждан в образовательной организации, может проводиться один подобный консилиум либо же несколько (например, по различным ступеням обучения).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На последующих этапах проведения консилиума учителя-предметники осуществляют краткий анализ сформированности предметных и метапредметных компетенций, классный руководитель и социальный педагог собирают общую информацию о семейной ситуации и истории развития, анализируют общение ребенка с одноклассниками и педагогами, выделяют коммуникативные ситуации, в которых возникали сложности. Педагог-психолог проводит психологическую диагностику эмоционального состояния личности ребенка, определяет уровень его адаптации и общую оценку социальных навыков ребенка.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Второе заседание консилиума предназначено для анализа текущей работы и внесения необходимых корректировок в индивидуальный план. Его рекомендуется проводить не позднее трех месяцев после первого.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Итоговый консилиум проводится в конце учебного года и предполагает анализ проделанной работы и оценку ее эффективности.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Подготовка ко второму и третьему консилиумам предполагает мониторинг языковой и социокультурной адаптации детей иностранных граждан, включающий оценку удовлетворенности особых образовательных потребностей.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2"/>
      </w:pPr>
      <w:r>
        <w:t>3.2. Психолого-педагогическая поддержка в освоении основной</w:t>
      </w:r>
    </w:p>
    <w:p w:rsidR="00F77522" w:rsidRDefault="00F77522">
      <w:pPr>
        <w:pStyle w:val="ConsPlusTitle"/>
        <w:jc w:val="center"/>
      </w:pPr>
      <w:r>
        <w:t>образовательной программы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 xml:space="preserve">Индивидуальный учебный план (далее - ИУП) обеспечивает освоение образовательной программы на основе индивидуализации ее содержания с учетом образовательных потребностей </w:t>
      </w:r>
      <w:r>
        <w:lastRenderedPageBreak/>
        <w:t xml:space="preserve">детей иностранных граждан. Построение индивидуального учебного плана, процедура перевода на обучение по ИУП, организация обучения на ИУП и процедура его разработки описаны в методических </w:t>
      </w:r>
      <w:hyperlink r:id="rId33" w:history="1">
        <w:r>
          <w:rPr>
            <w:color w:val="0000FF"/>
          </w:rPr>
          <w:t>рекомендациях</w:t>
        </w:r>
      </w:hyperlink>
      <w:r>
        <w:t xml:space="preserve"> по обеспечению возможности освоения основных образовательных программ обучающимися 5 - 11-х классов по индивидуальному учебному плану (письмо Минпросвещения России от 26 февраля 2021 г. N 03-205 "О методических рекомендациях").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С целью индивидуализации содержания образовательной программы основного общего образования ИУП может предусматривать увеличение учебных часов на изучение отдельных предметов обязательной части образовательной программы основного общего образования, в том числе для их углубленного изучения. При этом возможно введение специально разработанных учебных предметов (курсов), обеспечивающих интересы и потребности обучающихся, в том числе этнокультурные (с учетом возможностей организации). Таким образом, при переводе на ИУП возможно учесть как уровень владения русским языком и соответствующие потребности в его освоении, так и уровень предметных знаний и навыков.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Также важно, что ИУП предусматривает организацию внеурочной деятельности, ориентированную на обеспечение индивидуальных потребностей обучающихся. На этом основании в ИУП могут включаться еженедельные мероприятия, направленные на социализацию детей иностранных граждан, стимулирующие их общение с русскоязычными сверстниками.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ИУП на уровне среднего общего образования предусматривает выполнение обучающимся индивидуального(ых) проекта(ов). 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деятельности. Рекомендуется, чтобы выполнение ИУП кроме учебных задач решало также задачи социализации ребенка.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Для этого тема проекта формулируется вместе с ребенком иностранных граждан так, чтобы ее реализация предусматривала его общение с носителями русского языка.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Таким образом, ИУП детей иностранных граждан может включать: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дополнительные занятия по русскому языку;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дополнительные задания по основным предметам;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проектную деятельность;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коррекционно-развивающие занятия.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Помимо ИУП для успешного преодоления учебных трудностей обучающегося можно использовать следующие действия: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использование формы проверки знаний, минимизирующей языковые требования: например, ребенок дает ответы в форме, соответствующей его языковым способностям (письменной или устной, подготовленной дома видеозаписи, в виде презентации на компьютере, в виде рисунка);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предоставление дополнительного времени для выполнения тестовых заданий, уменьшение их количества, упрощение содержания;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временное использование персональных инклюзивных критериев оценки, оценивающих индивидуальный прогресс ребенка и его собственные усилия, например, использование трехуровневой системы оценки динамики усвоения предмета: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а) ребенок усваивает предмет медленнее, чем в предшествующий диапазон оценивания;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lastRenderedPageBreak/>
        <w:t>б) ребенок усваивает предмет в том же темпе;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в) ребенок усваивает предмет быстрее.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Также для облегчения организации разноуровневого обучения детей иностранных граждан успешно применяется технология наставничества.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Роль наставника конкретного ученика могут взять на себя одноклассники, имеющие отношение к тому же этносу/стране происхождения, что и ребенок, испытывающий трудности в обучении. Также данную функцию могут выполнять обучающиеся, старшие по возрасту, что способствует более быстрому включению вновь прибывшего ребенка в социокультурное пространство России.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Вместе с тем необходимо в части организации наставничества со стороны сверстников и обучающихся старших классов учитывать риски, и не допускать статусно-иерархических субкультур по отношению к конкретному обучающемуся.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2"/>
      </w:pPr>
      <w:r>
        <w:t>3.3. Работа с педагогическим коллективом</w:t>
      </w:r>
    </w:p>
    <w:p w:rsidR="00F77522" w:rsidRDefault="00F77522">
      <w:pPr>
        <w:pStyle w:val="ConsPlusTitle"/>
        <w:jc w:val="center"/>
      </w:pPr>
      <w:r>
        <w:t>(межкультурная компетентность педагога как ключевое условие</w:t>
      </w:r>
    </w:p>
    <w:p w:rsidR="00F77522" w:rsidRDefault="00F77522">
      <w:pPr>
        <w:pStyle w:val="ConsPlusTitle"/>
        <w:jc w:val="center"/>
      </w:pPr>
      <w:r>
        <w:t>успешности работы с детьми иностранных граждан)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Межкультурная компетентность - важнейшая профессиональная характеристика, обеспечивающая успешную профессиональную деятельность педагога по языковой и социокультурной адаптации детей иностранных граждан.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Первая составляющая межкультурной компетентности является универсальной и относится ко всем сферам профессиональной деятельности. Она состоит из четырех компонентов.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1. Межкультурная стабильность. Характеристика педагога, обеспечивающая устойчивость к стрессовым ситуациям межкультурного общения. Это сочетание умения управлять своим эмоциональным состоянием и конструктивного отношения к успехам и неудачам, в том числе в работе с детьми.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2. Межкультурный интерес. Желание общаться с людьми из других культур, интерес к культуре и культурным различиям. Стремление активно включаться в межкультурное взаимодействие.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3. Отсутствие этноцентризма. Установка на уважение и принятие культурного разнообразия. Отношение к культурным различиям как к множеству вариантов при отсутствии превосходства той или иной культуры.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4. Управление межкультурным взаимодействием. Владение широким спектром коммуникативных навыков, важных при межкультурном общении, обеспечивающих подстройку под собеседника из другой культуры и позволяющих договориться с ним.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По данным российских исследований, все составляющие межкультурной компетентности снижают уровень эмоционального выгорания учителей, работающих с иностранными гражданами, и повышают уверенность педагога в своих силах и профессионализме.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Таким образом, педагоги с недостаточным развитием межкультурной компетентности не только могут неэффективно осуществлять процесс адаптации ребенка иностранных граждан, но и подвергаются повышенному риску возникновения профессиональных психологических расстройств.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Повышение квалификации педагогов, работающих с такими обучающимися, может вестись по нескольким основным направлениям: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lastRenderedPageBreak/>
        <w:t>- подготовка по методике преподавания русского языка как иностранного;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освоение принципов и технологий инклюзивного образования;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повышение межкультурной компетентности педагогов образовательной организации.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1"/>
      </w:pPr>
      <w:r>
        <w:t>4. Организационно-методическая деятельность</w:t>
      </w:r>
    </w:p>
    <w:p w:rsidR="00F77522" w:rsidRDefault="00F77522">
      <w:pPr>
        <w:pStyle w:val="ConsPlusTitle"/>
        <w:jc w:val="center"/>
      </w:pPr>
      <w:r>
        <w:t>педагогов по языковой и социокультурной адаптации детей</w:t>
      </w:r>
    </w:p>
    <w:p w:rsidR="00F77522" w:rsidRDefault="00F77522">
      <w:pPr>
        <w:pStyle w:val="ConsPlusTitle"/>
        <w:jc w:val="center"/>
      </w:pPr>
      <w:r>
        <w:t>иностранных граждан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2"/>
      </w:pPr>
      <w:r>
        <w:t>4.1. Оценка особых образовательных потребностей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Образовательные потребности ребенка обусловлены языковыми навыками, предметными и метапредметными компетенциями, эмоциональным состоянием, социальными навыками, присвоенными культурными правилами и нормами.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При первичном знакомстве с ребенком иностранных граждан и его семьей рекомендуется задать ряд вопросов: "Как правильно произносить имя ребенка и имена его родителей?", "Какими языками владеет ребенок? Каков его уровень владения этими языками?", "Как звучат на родном языке ребенка приветствие, а также "спасибо", "присоединяйся", "молодец!", "очень хорошо" и иные вопросы первичного общения с семьей и ребенком?".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Важно уточнить вероисповедание ребенка и его семьи, наличие особенностей религиозной жизни семьи, а также влияние таких особенностей на участие ребенка в жизни школы, общении с одноклассниками. Также рекомендуется получить информацию о возможных культурных особенностях, касающихся пищи, украшений, одежды, которые могут повлиять на состояние или поведение ребенка в школе (например, его отношение к меню в школьной столовой).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Подход к оценке уровня языковой адаптации на настоящий момент проработан лучше всего. Согласно методике преподавания русского языка как иностранного, уровень владения русским языком (Я1) оценивается по всем видам речевой деятельности (индикаторам): говорение, чтение, аудирование, письмо.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Следует обратить внимание, что для детей 6 - 9 лет проводится собеседование, а не тестирование, в ходе которого определяются уровень владения русским языком и наличие минимальных предметных знаний, соответствующих возрасту ребенка.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Важно, чтобы тестирование проводили квалифицированные педагоги, владеющие методикой обучения русскому языку как иностранному. Тогда по итогам тестирования они смогут составить компетентное заключение с рекомендациями по дальнейшей индивидуальной траектории обучения ребенка. При оценке уровня языковой адаптации следует учитывать, что в большинстве семей иностранных граждан доминирующим языком общения является их родной язык, либо он используется наравне с русским языком.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У детей, как и у взрослых, сформированность речевых умений и навыков определяется дифференцированно по каждому виду речевой деятельности. Подобный дифференцированный подход позволяет наиболее точно оценить возможности ребенка и спрогнозировать его дальнейший образовательный маршрут. Для входной диагностики детей иностранных граждан в возрасте 6 - 8 лет рекомендуется использовать материалы издания: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Криворучко Т.В., Цаларунга С.В. Первый раз в первый класс: диагностические материалы для проведения входного и итогового тестирования детей 6 - 8 лет, слабо владеющих русским языком. Методическое пособие для учителей начальной школы. М.: Этносфера, 2021.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Оценка предметных и метапредметных компетенций может быть полностью осуществлена учителями-предметниками только при условии достаточного владения русским языком.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lastRenderedPageBreak/>
        <w:t>При недостаточном владении русским языком акцент желательно сделать на оценке обучаемости ребенка, которую проводит педагог-психолог (например, методика исследования обучаемости А.Я. Ивановой).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Эмоциональное состояние ребенка рекомендуется оценивать с помощью инструментария, используемого педагогом-психологом для психологической диагностики.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Методиками для проведения скринингового оценивания психологического благополучия являются опросники "Сильные стороны и трудности" (ССТ) для подростков с 11 лет, для родителей и учителей, а также опросник "Самооценка субъективного благополучия".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Для детей, плохо владеющих русским языком, рекомендуется использовать невербальные, рисуночные методики. Самые распространенные из них - рисуночные тесты: "Дом-дерево-человек", "Нарисуй человека", "Несуществующее животное", "Моя семья" и иные.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При этом следует отметить, что большинство невербальных методик не являются стандартизированными и поэтому не предоставляют материал для точной оценки психического состояния.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Особенности культурной адаптации можно оценить с помощью программы оценки адаптации детей и подростков из семей иностранных граждан к поликультурной образовательной среде (Солдатова Г.У., Макарчук А.В., Пантелеев А.Б. Комплексная программа социокультурной адаптации детей из семей мигрантов в поликультурном образовательном пространстве//Межкультурная компетентность педагога в поликультурном образовательном пространстве: Научно-методические материалы/Под ред. Хухлаева О.Е., Чибисовой М.Ю. СПб.: ООО "Книжный Дом", 2008. С. 252 - 256//[Электронный ресурс]: URL: https://psyjournals.ru/icp_2008/issue/(открытый доступ).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Диагностическая программа построена на основе выделенных критериев адаптации детей иностранных граждан к поликультурной образовательной среде. Диагностическую программу составляют социометрический тест, а также данные стандартизованного наблюдения, полученные от педагогов.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Схема стандартизированного наблюдения позволяет получать информацию об индивидуальных ориентациях обучающихся на аккультурацию, отражающихся в двух основных вопросах. Первый вопрос - "Важно ли для ребенка поддерживать собственную культурную идентичность?" - касается отношения к собственной культуре, ее ценности для личности и необходимости сохранения и развития его этнокультурной идентичности. Второй - "Важно ли для ребенка поддерживать отношения с другими этническими группами?" - направлен на определение отношения обучающихся к группе контакта: насколько взаимодействие с членами этой группы ценно и желанно для него.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Ведение дневника наблюдения педагогом, в котором будут отражены индивидуальные маршруты и мониторинг эффективности, а также методики и технологии, которые будут определять успешность адаптации детей иностранных граждан, позволят сделать работу более эффективной в проработке индивидуальных образовательных потребностей.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Дневник наблюдения может быть разработан как локальный акт образовательной организации, где осуществляется деятельность по работе с обучающимися данной группы.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2"/>
      </w:pPr>
      <w:r>
        <w:t>4.2. Меры по индивидуальной поддержке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Индивидуальная педагогическая поддержка обучающегося структурируется в соответствии с основными образовательными потребностями ребенка иностранных граждан.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3"/>
      </w:pPr>
      <w:r>
        <w:lastRenderedPageBreak/>
        <w:t>Психолого-педагогическая поддержка в освоении русского языка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Дополнительная языковая подготовка детей иностранных граждан в области русского языка по методике "русский как иностранный" направлена на формирование языковых компетенций, необходимых для освоения образовательных программ. В соответствии с действующим профессиональным стандартом педагог должен уметь использовать и апробировать специальные подходы к обучению в целях включения в образовательный процесс всех обучающихся, в том числе тех, для которых русский язык не является родным. Основным из таких специальных подходов является методика преподавания русского языка как иностранного, овладение которой в условиях современной социокультурной среды важно не только для преподавателей русского языка и литературы, но и для педагогов-предметников, учителей начальной школы и педагогов дошкольного образования.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Подходами к организации обучения детей иностранных граждан русскому языку могут являться: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1) интенсивное обучение языку в течение года в отдельной группе, но в той же образовательной организации, после чего дети включаются в общеобразовательный процесс на общих основаниях со сверстниками;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2) сочетание занятий в обычном классе с дополнительными занятиями по русскому языку и возможностью организации обучения по индивидуальному плану, с использованием специализированных учебных пособий и учебно-методических комплексов на обычных уроках;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3) полное погружение детей иностранных граждан в новую языковую и культурную среду с возможностью получения периодических консультаций.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Выбор модели языковой адаптации зависит не только от уровня владения языком, но также и от возраста детей и их численности в классе.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Второй вариант подходит и для средней, и для начальной школы, когда детей-инофонов в классе не более трех - четырех человек. Если же число детей, слабо владеющих русским языком, превышает пять человек, то, по мнению педагогов-практиков, рекомендуется первый вариант.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Третий вариант возможен только в начальной школе, когда таких детей в классе один - два человека, при условии, что педагог обладает соответствующей квалификацией, включая методику обучения русскому языку как иностранному.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3"/>
      </w:pPr>
      <w:r>
        <w:t>Психолого-педагогическая поддержка</w:t>
      </w:r>
    </w:p>
    <w:p w:rsidR="00F77522" w:rsidRDefault="00F77522">
      <w:pPr>
        <w:pStyle w:val="ConsPlusTitle"/>
        <w:jc w:val="center"/>
      </w:pPr>
      <w:r>
        <w:t>эмоционального благополучия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Данная работа строится вокруг преодоления последствий культурного шока, проявляющегося в следующих психологических симптомах: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напряжение, сопровождающее усилия, необходимые для психологической адаптации;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чувство потери или лишения (статуса, друзей, родины);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чувство отверженности и отвержения со стороны принимающего общества;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сбой в ролевой структуре (ролях и ожиданиях), путаница в самоидентификации, ценностях, чувствах;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чувство тревоги, основанное на различных эмоциях (удивление, отвращение, возмущение, негодование), возникающих в результате осознания культурных различий;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lastRenderedPageBreak/>
        <w:t>- чувство бессилия, неполноценности в результате осознания неспособности справиться с новой ситуацией.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Это основные направления работы в области индивидуальной психологической помощи с помощью широкого арсенала средств педагога-психолога. Как пример инструмента, организующего такую работу, рекомендуется арт-альбом "Твоя жизнь на новом месте" (авторы Лейбман И.Я., Чернышева У.В., Фейгельман О.М.), с помощью которого эффективно строится индивидуальное сопровождение ребенка иностранных граждан 6 - 12 лет.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3"/>
      </w:pPr>
      <w:r>
        <w:t>Психолого-педагогическая поддержка</w:t>
      </w:r>
    </w:p>
    <w:p w:rsidR="00F77522" w:rsidRDefault="00F77522">
      <w:pPr>
        <w:pStyle w:val="ConsPlusTitle"/>
        <w:jc w:val="center"/>
      </w:pPr>
      <w:r>
        <w:t>и социально-педагогическое сопровождение освоения</w:t>
      </w:r>
    </w:p>
    <w:p w:rsidR="00F77522" w:rsidRDefault="00F77522">
      <w:pPr>
        <w:pStyle w:val="ConsPlusTitle"/>
        <w:jc w:val="center"/>
      </w:pPr>
      <w:r>
        <w:t>социальных навыков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Основные направления данной деятельности: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ознакомление ребенка с повседневной организацией жизни в классе, его распорядком, организация мониторинга понимания ребенком заданий и поручений учителей;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создание в классе такой обстановки, чтобы дети иностранных граждан могли ошибаться, не испытывая страха показаться смешными;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обучение детей иностранных граждан, недостаточно владеющих русским языком, способам, которыми они могут помочь учителям и одноклассникам понять, что было ими сказано, используя картинки, жесты и письменную речь;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обучение вопросам, которые дети иностранных граждан могут задавать для уточнения и для подтверждения правильности их понимания;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использование ролевого тренинга, направленного на отработку социальных навыков, являющихся наиболее важными для общения в конкретной социокультурной среде.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3"/>
      </w:pPr>
      <w:r>
        <w:t>Психолого-педагогическая поддержка</w:t>
      </w:r>
    </w:p>
    <w:p w:rsidR="00F77522" w:rsidRDefault="00F77522">
      <w:pPr>
        <w:pStyle w:val="ConsPlusTitle"/>
        <w:jc w:val="center"/>
      </w:pPr>
      <w:r>
        <w:t>и социально-педагогическое сопровождение освоения</w:t>
      </w:r>
    </w:p>
    <w:p w:rsidR="00F77522" w:rsidRDefault="00F77522">
      <w:pPr>
        <w:pStyle w:val="ConsPlusTitle"/>
        <w:jc w:val="center"/>
      </w:pPr>
      <w:r>
        <w:t>культурных правил и норм, необходимых для успешного</w:t>
      </w:r>
    </w:p>
    <w:p w:rsidR="00F77522" w:rsidRDefault="00F77522">
      <w:pPr>
        <w:pStyle w:val="ConsPlusTitle"/>
        <w:jc w:val="center"/>
      </w:pPr>
      <w:r>
        <w:t>включения в образовательное пространство</w:t>
      </w:r>
    </w:p>
    <w:p w:rsidR="00F77522" w:rsidRDefault="00F77522">
      <w:pPr>
        <w:pStyle w:val="ConsPlusTitle"/>
        <w:jc w:val="center"/>
      </w:pPr>
      <w:r>
        <w:t>общеобразовательной организации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Освоение культурных правил и норм реализуется через правильную организацию повседневного межкультурного взаимодействия. Это построение образовательной деятельности, обеспечивающей реальное позитивное взаимодействие между детьми из разных культур, между детьми иностранных граждан и представителями принимающего общества.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С точки зрения оптимизации социокультурной и языковой адаптации детей иностранных граждан также целесообразно расширить возможности их общения с ровесниками. Важно вовлекать ребенка в систему дополнительного образования (посещение кружков, секций) и внеурочную деятельность.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Освоение культурных правил и норм более успешно, если дети иностранных граждан включены в активную проектную деятельность, а также в любые виды творческой деятельности, позволяющие выявить их таланты и раскрыть их возможности: общешкольный день проектов, день самоуправления, театр, ансамбль, кружки, выставки, школа вожатых, школа волонтеров, подготовка праздников, экскурсии, поездки и т.д. Такая деятельность способствует повышению их статуса в среде сверстников.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Важно учитывать сложность точного вербального оформления правил и норм поведения, </w:t>
      </w:r>
      <w:r>
        <w:lastRenderedPageBreak/>
        <w:t>принятых в российском обществе; отсутствие эталона и ориентиров в данной области (своеобразного кодекса поведения).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Учебная и воспитательная работа по разъяснению норм поведения, этикета общения проводится педагогами не только с детьми иностранных граждан, но и в целом с многонациональными классными коллективами в рамках общих видов учебной и внеучебной работы, внеурочной деятельности: тематические "этикетные" уроки, классные часы, диспуты и иное.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1"/>
      </w:pPr>
      <w:r>
        <w:t>5. Работа с ученическим сообществом</w:t>
      </w:r>
    </w:p>
    <w:p w:rsidR="00F77522" w:rsidRDefault="00F77522">
      <w:pPr>
        <w:pStyle w:val="ConsPlusTitle"/>
        <w:jc w:val="center"/>
      </w:pPr>
      <w:r>
        <w:t>общеобразовательной организации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Формирование инклюзивной по отношению к детям иностранных граждан среды общеобразовательной организации, включая меры по недопущению дискриминации со стороны всех участников образовательных отношений, требует вовлечения в эту деятельность всех обучающихся образовательной организации. При этом мероприятия культурно-просветительского характера (фестивали культур и подобное) не решают данную задачу в полной мере.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Эффективной технологией, позволяющей решить данную задачу, является межкультурный тренинг. Это разновидность социально-психологического тренинга, направленного на развитие навыков межкультурной коммуникации.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 ходе межкультурного тренинга используются упражнения, позволяющие обучающимся сформировать представление о разнообразии как ценности и о культуре как о системе правил. Примеры программы межкультурного тренинга можно найти в пособии Н.М. Лебедевой "Этнопсихология".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Занятия с элементами межкультурного тренинга могут проводиться классным руководителем и (или) педагогом-психологом в рамках внеурочной деятельности со всем классом или с подгруппой.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Для обеспечения инклюзивной культуры необходима интенсификация повседневного межкультурного диалога, а также снижение взаимной предубежденности. Такого рода задачи решаются через обеспечение позитивной взаимозависимости обучающихся друг с другом, наиболее эффективно реализуемых через технологию "обучение в сотрудничестве", которая может применяться и в урочной, и во внеурочной деятельности, и в дополнительном образовании.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Основные принципы обучения в сотрудничестве - общность целей и задач, индивидуальная ответственность, равные возможности достижения успеха для всех членов группы. Общность целей подразумевает, что все участники разделяют общее стремление как можно лучше выполнить предложенное задание и для этого они готовы помогать друг другу и сотрудничать. Индивидуальная ответственность предполагает, что каждый обучающийся получает собственное задание и оценку за его выполнение.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Такая форма обучения воспитывает и развивает многие социальные навыки, позволяющие взаимодействовать людям с разными системами ценностей, обычаями, установками, стилями мышления.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Для формирования инклюзивной по отношению к детям иностранных граждан среды общеобразовательного учреждения рекомендуется использовать также ресурсы оформления класса, показывающего важную роль различных этнических, культурных, социальных групп в формировании культуры страны и школы. Использование педагогом значимой информации, имеющей прямое отношение к этносу, культуре, традициям, языку конкретного ученика, может не только повысить мотивацию этого ребенка к изучению предмета, преподаваемого данным </w:t>
      </w:r>
      <w:r>
        <w:lastRenderedPageBreak/>
        <w:t>педагогом, но и вызвать у его одноклассников любопытство и интерес к теме этнокультурного многообразия России и мира, способствовать расширению кругозора всех обучающихся.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Включая в образовательную среду детей иностранных граждан, крайне важно формировать условия не только для освоения ребенком языка, социальных норм и культурных кодов принимающего общества, но и способствовать сохранению им собственной этнокультурной идентичности. Оптимально, когда ребенок имеет возможность на дополнительных занятиях факультативно изучать язык и культуру собственного народа. Если же такой возможности нет, педагоги не должны забывать о важности проведения сравнений (применения кросскультурных методов) и обращения к этнокультурным знаниям при освоении ребенком тех или иных норм и правил, этикета общения, принятого в России.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1"/>
      </w:pPr>
      <w:r>
        <w:t>6. Работа педагога с родителями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Важной составляющей индивидуальной поддержки ребенка иностранных граждан является работа с его родителями. При этом под родителями следует понимать не только непосредственных родителей ребенка иностранных граждан, но и всех взрослых, кто вовлечен в его воспитание и принимает ключевые решения, с ним связанные. Классному руководителю рекомендуется установить контакт с родителями, узнать их потребности и интересы, связанные с обучением.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Большое значение имеет сотрудничество с родителями в плане освоения ребенком русского языка. Категорически не следует требовать от родителей говорить с ребенком дома только по-русски, это противоречит принципу бикультурности и билингвизма. Целесообразно проанализировать языковую ситуацию в семье (на каком языке говорят все члены семьи) и совместно с родителями выработать меры поддержки русского языка: читать ребенку вслух книги на русском, смотреть вместе и обсуждать фильмы, выделить час в день, когда дома будут говорить только по-русски и т.п.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Интеграция родителей из числа иностранных граждан осуществляется через разнообразные формы, в том числе и совместной работы с родителями и детьми: родительские собрания, родительские клубы, выездные лагеря, экскурсии, иные неформальные мероприятия. Следует привлекать родителей детей иностранных граждан к участию в жизни класса и родительского сообщества, причем по максимально широкому кругу вопросов, не ограничиваясь этнокультурной тематикой.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Таким образом происходит транслирование детям и взрослым образцов поведения, ценностей и норм принимающего общества.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1"/>
      </w:pPr>
      <w:r>
        <w:t>7. Оценка успешности языковой и социокультурной адаптации</w:t>
      </w:r>
    </w:p>
    <w:p w:rsidR="00F77522" w:rsidRDefault="00F77522">
      <w:pPr>
        <w:pStyle w:val="ConsPlusTitle"/>
        <w:jc w:val="center"/>
      </w:pPr>
      <w:r>
        <w:t>детей иностранных граждан педагогом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ind w:firstLine="540"/>
        <w:jc w:val="both"/>
      </w:pPr>
      <w:r>
        <w:t>Образовательные результаты детей иностранных граждан не рекомендуется включать в общую оценку уровня эффективности деятельности общеобразовательной организации.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Вторым возможным подходом является оценка эффективности деятельности образовательной организации по динамике образовательных результатов детей из семей иностранных граждан путем сравнения итогов входной (в начале года) и итоговой (в конце учебного года) диагностик.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Индивидуальные критерии эффективности деятельности в области языковой и социокультурной адаптации ребенка иностранных граждан в общеобразовательной организации представляют собой конечные результаты данной работы: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 xml:space="preserve">1) сформированность компетенций в области русского языка, необходимых для освоения </w:t>
      </w:r>
      <w:r>
        <w:lastRenderedPageBreak/>
        <w:t>основной образовательной программы;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2) освоение ребенком предметных и метапредметных компетенций на уровне, необходимом для включения в образовательный процесс, соответствующий возрастной группе;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3) эмоционально-психологическое благополучие ребенка иностранных граждан;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4) наличие у ребенка социальных навыков, необходимых для успешного обучения и социализации;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5) освоение ребенком культурных правил и норм, необходимых для успешного включения в образовательное пространство.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Также рекомендуется оценивать степень инклюзивности по отношению к детям иностранных граждан среды общеобразовательной организации в целом, включая эффективность мер по недопущению дискриминации со стороны всех участников образовательных отношений.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Существуют два варианта неинклюзивной образовательной среды: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безразличие к работе с детьми иностранных граждан, восприятие данной темы как неактуальной, не требующей специального внимания. Это либо полное игнорирование работы с детьми иностранных граждан в образовательной среде, либо избегание каких-либо действий, с этим связанных;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восприятие таких детей как проблемы, трудности, с которыми сталкиваются система образования и все участники образовательного процесса. Наличие детей иностранных граждан воспринимается как фактор, запрещающий, ограничивающий и препятствующий достижению образовательной организацией своих целей.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Из двух вариантов инклюзивной образовательной среды первый характерен для организации, начинающей свою деятельность в области языковой и социокультурной адаптации детей иностранных граждан.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Второй вариант инклюзивной образовательной среды характерен для организаций, полностью сформировавших инклюзивную по отношению к таким детям образовательную среду через: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восприятие детей иностранных граждан как вызова, который требует усилий и затраты ресурсов для того, чтобы обратить его в позитивную сторону;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- восприятие детей иностранных граждан как ценного ресурса, способствующего развитию образовательной среды и нуждающегося в поощрении и содействии.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jc w:val="center"/>
        <w:outlineLvl w:val="1"/>
      </w:pPr>
      <w:r>
        <w:t>8. Перечень практических разработок и методического</w:t>
      </w:r>
    </w:p>
    <w:p w:rsidR="00F77522" w:rsidRDefault="00F77522">
      <w:pPr>
        <w:pStyle w:val="ConsPlusTitle"/>
        <w:jc w:val="center"/>
      </w:pPr>
      <w:r>
        <w:t>инструментария в области языковой и социокультурной</w:t>
      </w:r>
    </w:p>
    <w:p w:rsidR="00F77522" w:rsidRDefault="00F77522">
      <w:pPr>
        <w:pStyle w:val="ConsPlusTitle"/>
        <w:jc w:val="center"/>
      </w:pPr>
      <w:r>
        <w:t>адаптации детей иностранных граждан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ind w:firstLine="540"/>
        <w:jc w:val="both"/>
        <w:outlineLvl w:val="2"/>
      </w:pPr>
      <w:r>
        <w:t>Практические разработки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1. Интеграция детей из семей иноэтничных мигрантов средствами образования: методическая и консультативная поддержка школ и детских садов в регионах России//[Электронный ресурс]: URL: http://mpgu.su/integration/; http://www.etnosfera.ru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2. Дети Петербурга. Помощь детям мигрантов//[Электронный ресурс]: URL: https://detipeterburga.ru/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lastRenderedPageBreak/>
        <w:t>3. Одинаково разные: программа социальной и языковой адаптации детей-мигрантов http://odinakovo-raznie.ru/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ind w:firstLine="540"/>
        <w:jc w:val="both"/>
        <w:outlineLvl w:val="2"/>
      </w:pPr>
      <w:r>
        <w:t>Публикации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4. Омельченко Е.А. Технологии адаптации детей из семей иноэтничных мигрантов в школе//Вестник антропологии. 2019. N 2 (46). С. 196 - 207.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5. Омельченко Е.А. Технологии адаптации иноязычных и иноэтничных обучающихся в школьном образовании//Родной язык. 2017. N 2 (7). С. 53 - 74.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6. Хухлаев О.Е., Чибисова М.Ю., Шеманов А.Ю. Инклюзивный подход в интеграции детей-мигрантов в образовании//Психологическая наука и образование. 2015. Том 20. N 1. С. 15 - 27//[Электронный ресурс]: URL: https://psyjournals.ru/psyedu/2015/n1/75184.shtml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7. Хухлаев О.Е., Чибисова М.Ю., Кузнецов И.М. Школа как транслятор культуры принимающего общества: интеграция детей-мигрантов в образовательной среде//Культурно-историческая психология. 2014. Том 10. N 1. С. 95 - 103//[Электронный ресурс]: URL: https://psyjournals.ru/kip/2014/n1/67635.shtml.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8. Хухлаев О.Е., Кузнецов И.М., Чибисова М.Ю. Интеграция мигрантов в образовательной среде: социально-психологические аспекты//Психологическая наука и образование. 2013. Том 18. N 3. С. 5 - 17//[Электронный ресурс]: URL: https://psyjournals.ru/psyedu/2013/n3/63355.shtml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Title"/>
        <w:ind w:firstLine="540"/>
        <w:jc w:val="both"/>
        <w:outlineLvl w:val="1"/>
      </w:pPr>
      <w:r>
        <w:t>Методические пособия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9. Хухлаева О.В., Чибисова М.Ю. Работа психолога в многонациональной школе. М., 2016.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10. Межкультурная компетентность педагога в поликультурном образовательном пространстве: Научно-методические материалы/Под редакцией Хухлаева О.Е., Чибисовой М.Ю. СПб.: ООО "Книжный Дом", 2008.//[Электронный ресурс]: URL: https://psyjournals.ru/icp_2008/issue/(открытый доступ).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11. Гриценко В.В., Шустова Н.Е. Социально-психологическая адаптация детей из семей мигрантов. М.: Форум, 2016//[Электронный ресурс]: URL: https://psyjournals.ru/spacmf_2016/issue/(открытый доступ).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12. Каленкова О.Н., Феоктистова Т.Л. Методические материалы для тестирования детей-инофонов по русскому языку. М.: Этносфера, 2009.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13. Криворучко Т.В., Цаларунга С.В. Первый раз в первый класс: диагностические материалы для проведения входного и итогового тестирования детей 6 - 8 лет, слабо владеющих русским языком. Методическое пособие для учителей начальной школы. М.: Этносфера, 2021.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14. Технологии психологического сопровождения интеграции мигрантов в образовательной среде: учебно-методическое пособие для педагогов-психологов/под ред. О.Е. Хухлаев, М.Ю. Чибисова. М.: МГППУ. 2013//[Электронный ресурс]: URL: https://psyjournals.ru/soprovozhdenie_migrantov/issue/index.shtml (открытый доступ).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15. Лебедева Н.М. Этнопсихология: учебник и практикум для академического бакалавриата. М.: Издательство Юрайт, 2018. 491 с. (Бакалавр. Академический курс). ISBN 978-5-534-02318-3. Текст: электронный//ЭБС Юрайт [сайт]: URL: https://urait.ru/bcode/413042 (дата обращения - 03.07.2021).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16. Омельченко Е.А., Шевцова А.А. Как и зачем оценивать межкультурную компетентность педагога//Начальная школа. 2017. N 3. С. 70 - 74.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lastRenderedPageBreak/>
        <w:t>17. Омельченко Е.А. Межкультурная компетентность педагога: от знаний и мотивации к умению действовать и принимать корректные решения//Начальная школа, 2017. N 10. С. 48 - 54.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18. Хухлаев О.Е. и др. Разработка и адаптация методики "Интегративный опросник межкультурной компетентности"//Психология. Журнал Высшей школы экономики. 2021. Т. 18. N 1. С. 71 - 91.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19. Хухлаев О.Е. и др. Измерение межкультурной компетентности педагога: разработка и апробация Теста Ситуационных Суждений ТСС-МКК//Психологическая наука и образование. 2021 (в печати).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20. Фомичева А.Е. Хухлаев О.Е. Методика "мозаичный класс" как форма осуществления межкультурного диалога//Справочник классного руководителя. N 7 (июль) 2013. С. 52 - 57.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21. Родкина Н.В. Обучение в сотрудничестве на уроках русского языка и во внеурочное время//Современная педагогика. Январь 2013. N 1//[Электронный ресурс]: URL: https://pedagogika.snauka.ru/2013/01/824.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22. Искусство жить с непохожими людьми: психотехники толерантности/Г. Солдатова, А. Макарчук, Л. Шайгерова, Т. Лютая. ГУ МО Издательский дом Московия, 2009.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23. Лейбман И.Я., Чернышева У.В., Фейгельман О.М. Твоя жизнь на новом месте. Арт-альбом для детей. М., 2020.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24. Макарчук А.В., Солдатова Г.У. Из книги "Может ли "другой" стать другом? Тренинг по профилактике ксенофобии"//Вестник практической психологии образования. 2006. Том 3. N 3. С. 92 - 100//[Электронный ресурс]: URL: https://psyjournals.ru/vestnik_psyobr/2006/n3/29112.shtml (дата обращения: 28.04.2021).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25. Межкультурный диалог в школе/Учеб.-метод. пособие. В 2 кн. Н.М. Лебедева, О.В. Лунева, Т.Г. Стефаненко//Рос. акад. наук. Ин-т этнологии и антропологии им. Н.Н. Миклухо-Маклая.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26. Хухлаев О.Е. Не такой как все: психологическая адаптация детей-мигрантов из инокультурной среды в начальной школе (материалы к тренингу)//Школьный психолог. N 18 (352) 2005. С. 35 - 38.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27. Хухлаев О.Е. Встреча: социально-психологическая игра//Школьный психолог N 18 (352) 2005. С. 60 - 61.</w:t>
      </w:r>
    </w:p>
    <w:p w:rsidR="00F77522" w:rsidRDefault="00F77522">
      <w:pPr>
        <w:pStyle w:val="ConsPlusNormal"/>
        <w:spacing w:before="220"/>
        <w:ind w:firstLine="540"/>
        <w:jc w:val="both"/>
      </w:pPr>
      <w:r>
        <w:t>28. Создание условий социализации и адаптации детей-мигрантов: методические рекомендации/авторы-сост.: Е.И. Минаева, И.Н. Полынцева, О.П. Куликова/под общей редакцией Е.И. Минаевой; автономное учреждение дополнительного профессионального образования Ханты-Мансийского автономного округа - Югры "Институт развития образования". Ханты-Мансийск: Институт развития образования, 2019.</w:t>
      </w: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jc w:val="both"/>
      </w:pPr>
    </w:p>
    <w:p w:rsidR="00F77522" w:rsidRDefault="00F7752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147A8" w:rsidRDefault="000147A8">
      <w:bookmarkStart w:id="1" w:name="_GoBack"/>
      <w:bookmarkEnd w:id="1"/>
    </w:p>
    <w:sectPr w:rsidR="000147A8" w:rsidSect="006D5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22"/>
    <w:rsid w:val="000147A8"/>
    <w:rsid w:val="00401F00"/>
    <w:rsid w:val="00EA73ED"/>
    <w:rsid w:val="00F7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5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75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775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5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75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775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59FFEEE1ABD996ADFABDC9CE24B2113D4709150DB288AF7C13396A22167F2163CFB2EEF575DA4B1BEA07CE6FBb02BK" TargetMode="External"/><Relationship Id="rId18" Type="http://schemas.openxmlformats.org/officeDocument/2006/relationships/hyperlink" Target="consultantplus://offline/ref=459FFEEE1ABD996ADFABDC9CE24B2113D4799458DE218AF7C13396A22167F2163CFB2EEF575DA4B1BEA07CE6FBb02BK" TargetMode="External"/><Relationship Id="rId26" Type="http://schemas.openxmlformats.org/officeDocument/2006/relationships/hyperlink" Target="consultantplus://offline/ref=459FFEEE1ABD996ADFABDC9CE24B2113D47E9F52DE278AF7C13396A22167F2162EFB76E35558BAB0B9B52AB7BD5C86F1D4344D63B066678Cb724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59FFEEE1ABD996ADFABD993E14B2113D67D9550DB2BD7FDC96A9AA02668AD1329EA76E05046BAB4A5BC7EE4bF2BK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459FFEEE1ABD996ADFABDC9CE24B2113D5709154D176DDF5906698A72937A80638B279E74B58BFAFB9BE7CbE24K" TargetMode="External"/><Relationship Id="rId12" Type="http://schemas.openxmlformats.org/officeDocument/2006/relationships/hyperlink" Target="consultantplus://offline/ref=459FFEEE1ABD996ADFABDC9CE24B2113D4719650D3248AF7C13396A22167F2162EFB76E35558BAB2BAB52AB7BD5C86F1D4344D63B066678Cb724K" TargetMode="External"/><Relationship Id="rId17" Type="http://schemas.openxmlformats.org/officeDocument/2006/relationships/hyperlink" Target="consultantplus://offline/ref=459FFEEE1ABD996ADFABDC9CE24B2113D4709E57D3228AF7C13396A22167F2162EFB76E0565FBCB3B0EA2FA2AC0489F6CF2A4878AC6465b82CK" TargetMode="External"/><Relationship Id="rId25" Type="http://schemas.openxmlformats.org/officeDocument/2006/relationships/hyperlink" Target="consultantplus://offline/ref=459FFEEE1ABD996ADFABDC9CE24B2113D67D9357D3248AF7C13396A22167F2162EFB76E35558BAB0BBB52AB7BD5C86F1D4344D63B066678Cb724K" TargetMode="External"/><Relationship Id="rId33" Type="http://schemas.openxmlformats.org/officeDocument/2006/relationships/hyperlink" Target="consultantplus://offline/ref=459FFEEE1ABD996ADFABDC9CE24B2113D4709650D2208AF7C13396A22167F2162EFB76E35558BAB1B3B52AB7BD5C86F1D4344D63B066678Cb724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59FFEEE1ABD996ADFABDC9CE24B2113D4799650D9298AF7C13396A22167F2162EFB76E35558BAB7BAB52AB7BD5C86F1D4344D63B066678Cb724K" TargetMode="External"/><Relationship Id="rId20" Type="http://schemas.openxmlformats.org/officeDocument/2006/relationships/hyperlink" Target="consultantplus://offline/ref=459FFEEE1ABD996ADFABD993E14B2113D67D9754DE2BD7FDC96A9AA02668AD1329EA76E05046BAB4A5BC7EE4bF2BK" TargetMode="External"/><Relationship Id="rId29" Type="http://schemas.openxmlformats.org/officeDocument/2006/relationships/hyperlink" Target="consultantplus://offline/ref=459FFEEE1ABD996ADFABDC9CE24B2113DE719358D176DDF5906698A72937BA0660BE7BE2545BBCBAEFEF3AB3F40B8EEDD12F5364AE66b625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59FFEEE1ABD996ADFABDC9CE24B2113D4709254DE268AF7C13396A22167F2162EFB76E35558BAB0B3B52AB7BD5C86F1D4344D63B066678Cb724K" TargetMode="External"/><Relationship Id="rId11" Type="http://schemas.openxmlformats.org/officeDocument/2006/relationships/hyperlink" Target="consultantplus://offline/ref=459FFEEE1ABD996ADFABDC9CE24B2113D4709F50DF298AF7C13396A22167F2162EFB76E35558B8B7B2B52AB7BD5C86F1D4344D63B066678Cb724K" TargetMode="External"/><Relationship Id="rId24" Type="http://schemas.openxmlformats.org/officeDocument/2006/relationships/hyperlink" Target="consultantplus://offline/ref=459FFEEE1ABD996ADFABD993E14B2113D17A9255D176DDF5906698A72937A80638B279E74B58BFAFB9BE7CbE24K" TargetMode="External"/><Relationship Id="rId32" Type="http://schemas.openxmlformats.org/officeDocument/2006/relationships/hyperlink" Target="consultantplus://offline/ref=459FFEEE1ABD996ADFABDC9CE24B2113D47B9552D2258AF7C13396A22167F2162EFB76E35558BAB0BEB52AB7BD5C86F1D4344D63B066678Cb724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459FFEEE1ABD996ADFABDC9CE24B2113D67A9F52D9278AF7C13396A22167F2163CFB2EEF575DA4B1BEA07CE6FBb02BK" TargetMode="External"/><Relationship Id="rId23" Type="http://schemas.openxmlformats.org/officeDocument/2006/relationships/hyperlink" Target="consultantplus://offline/ref=459FFEEE1ABD996ADFABDC9CE24B2113DE719358D176DDF5906698A72937A80638B279E74B58BFAFB9BE7CbE24K" TargetMode="External"/><Relationship Id="rId28" Type="http://schemas.openxmlformats.org/officeDocument/2006/relationships/hyperlink" Target="consultantplus://offline/ref=459FFEEE1ABD996ADFABDC9CE24B2113D57D9055DC278AF7C13396A22167F2162EFB76E35558BAB1B2B52AB7BD5C86F1D4344D63B066678Cb724K" TargetMode="External"/><Relationship Id="rId10" Type="http://schemas.openxmlformats.org/officeDocument/2006/relationships/hyperlink" Target="consultantplus://offline/ref=459FFEEE1ABD996ADFABDC9CE24B2113D4709058D2268AF7C13396A22167F2162EFB76E35558BBB6B3B52AB7BD5C86F1D4344D63B066678Cb724K" TargetMode="External"/><Relationship Id="rId19" Type="http://schemas.openxmlformats.org/officeDocument/2006/relationships/hyperlink" Target="consultantplus://offline/ref=459FFEEE1ABD996ADFABDC9CE24B2113D67A9659DA258AF7C13396A22167F2163CFB2EEF575DA4B1BEA07CE6FBb02BK" TargetMode="External"/><Relationship Id="rId31" Type="http://schemas.openxmlformats.org/officeDocument/2006/relationships/hyperlink" Target="consultantplus://offline/ref=459FFEEE1ABD996ADFABD993E14B2113D17A9255D176DDF5906698A72937A80638B279E74B58BFAFB9BE7CbE24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59FFEEE1ABD996ADFABDC9CE24B2113D3799259D3268AF7C13396A22167F2162EFB76E35559BAB3B3B52AB7BD5C86F1D4344D63B066678Cb724K" TargetMode="External"/><Relationship Id="rId14" Type="http://schemas.openxmlformats.org/officeDocument/2006/relationships/hyperlink" Target="consultantplus://offline/ref=459FFEEE1ABD996ADFABDC9CE24B2113D4799458DE218AF7C13396A22167F2162EFB76E35558B8B6B9B52AB7BD5C86F1D4344D63B066678Cb724K" TargetMode="External"/><Relationship Id="rId22" Type="http://schemas.openxmlformats.org/officeDocument/2006/relationships/hyperlink" Target="consultantplus://offline/ref=459FFEEE1ABD996ADFABD993E14B2113D67D9754DC2BD7FDC96A9AA02668AD1329EA76E05046BAB4A5BC7EE4bF2BK" TargetMode="External"/><Relationship Id="rId27" Type="http://schemas.openxmlformats.org/officeDocument/2006/relationships/hyperlink" Target="consultantplus://offline/ref=459FFEEE1ABD996ADFABDC9CE24B2113D4709650D2208AF7C13396A22167F2162EFB76E35558BAB1B3B52AB7BD5C86F1D4344D63B066678Cb724K" TargetMode="External"/><Relationship Id="rId30" Type="http://schemas.openxmlformats.org/officeDocument/2006/relationships/hyperlink" Target="consultantplus://offline/ref=459FFEEE1ABD996ADFABD993E14B2113D67D9550DB2BD7FDC96A9AA02668AD1329EA76E05046BAB4A5BC7EE4bF2BK" TargetMode="External"/><Relationship Id="rId35" Type="http://schemas.openxmlformats.org/officeDocument/2006/relationships/theme" Target="theme/theme1.xml"/><Relationship Id="rId8" Type="http://schemas.openxmlformats.org/officeDocument/2006/relationships/hyperlink" Target="consultantplus://offline/ref=459FFEEE1ABD996ADFABDC9CE24B2113D4709F50DC268AF7C13396A22167F2162EFB76E35558B8B5B9B52AB7BD5C86F1D4344D63B066678Cb72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8829</Words>
  <Characters>50327</Characters>
  <Application>Microsoft Office Word</Application>
  <DocSecurity>0</DocSecurity>
  <Lines>419</Lines>
  <Paragraphs>118</Paragraphs>
  <ScaleCrop>false</ScaleCrop>
  <Company/>
  <LinksUpToDate>false</LinksUpToDate>
  <CharactersWithSpaces>59038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 Е.Н.</dc:creator>
  <cp:lastModifiedBy>Юдина Е.Н.</cp:lastModifiedBy>
  <cp:revision>2</cp:revision>
  <dcterms:created xsi:type="dcterms:W3CDTF">2022-05-25T10:54:00Z</dcterms:created>
  <dcterms:modified xsi:type="dcterms:W3CDTF">2022-05-25T10:54:00Z</dcterms:modified>
</cp:coreProperties>
</file>